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F2504" w14:textId="77777777" w:rsidR="004A393F" w:rsidRDefault="004A393F" w:rsidP="00CA41B5">
      <w:pPr>
        <w:pStyle w:val="NoSpacing"/>
      </w:pPr>
    </w:p>
    <w:p w14:paraId="254BBDDB" w14:textId="77777777" w:rsidR="004A393F" w:rsidRDefault="00A147F5">
      <w:pPr>
        <w:tabs>
          <w:tab w:val="left" w:pos="3300"/>
          <w:tab w:val="center" w:pos="7200"/>
        </w:tabs>
        <w:jc w:val="center"/>
        <w:rPr>
          <w:b/>
          <w:sz w:val="36"/>
          <w:szCs w:val="36"/>
        </w:rPr>
      </w:pPr>
      <w:r>
        <w:rPr>
          <w:b/>
          <w:sz w:val="36"/>
          <w:szCs w:val="36"/>
        </w:rPr>
        <w:t>School Transitions Planning Worksheet</w:t>
      </w:r>
    </w:p>
    <w:p w14:paraId="65BF4543" w14:textId="77777777" w:rsidR="004A393F" w:rsidRDefault="00A147F5">
      <w:pPr>
        <w:jc w:val="center"/>
        <w:rPr>
          <w:i/>
          <w:sz w:val="24"/>
          <w:szCs w:val="24"/>
        </w:rPr>
      </w:pPr>
      <w:r>
        <w:rPr>
          <w:i/>
          <w:sz w:val="24"/>
          <w:szCs w:val="24"/>
        </w:rPr>
        <w:t>For the Covid-19 Era</w:t>
      </w:r>
    </w:p>
    <w:p w14:paraId="75D0F8D9" w14:textId="77777777" w:rsidR="004A393F" w:rsidRDefault="004A393F">
      <w:pPr>
        <w:widowControl w:val="0"/>
        <w:pBdr>
          <w:top w:val="nil"/>
          <w:left w:val="nil"/>
          <w:bottom w:val="nil"/>
          <w:right w:val="nil"/>
          <w:between w:val="nil"/>
        </w:pBdr>
        <w:rPr>
          <w:b/>
        </w:rPr>
      </w:pPr>
    </w:p>
    <w:p w14:paraId="6CE7910B" w14:textId="77777777" w:rsidR="004A393F" w:rsidRDefault="00A147F5">
      <w:pPr>
        <w:widowControl w:val="0"/>
        <w:pBdr>
          <w:top w:val="nil"/>
          <w:left w:val="nil"/>
          <w:bottom w:val="nil"/>
          <w:right w:val="nil"/>
          <w:between w:val="nil"/>
        </w:pBdr>
        <w:rPr>
          <w:b/>
          <w:u w:val="single"/>
        </w:rPr>
      </w:pPr>
      <w:r>
        <w:rPr>
          <w:b/>
          <w:u w:val="single"/>
        </w:rPr>
        <w:t>Purpose of the worksheet</w:t>
      </w:r>
      <w:r>
        <w:rPr>
          <w:noProof/>
        </w:rPr>
        <w:drawing>
          <wp:anchor distT="114300" distB="114300" distL="114300" distR="114300" simplePos="0" relativeHeight="251658240" behindDoc="0" locked="0" layoutInCell="1" hidden="0" allowOverlap="1" wp14:anchorId="1544FDED" wp14:editId="12CE3C26">
            <wp:simplePos x="0" y="0"/>
            <wp:positionH relativeFrom="column">
              <wp:posOffset>6407150</wp:posOffset>
            </wp:positionH>
            <wp:positionV relativeFrom="paragraph">
              <wp:posOffset>155575</wp:posOffset>
            </wp:positionV>
            <wp:extent cx="2995930" cy="243840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995930" cy="2438400"/>
                    </a:xfrm>
                    <a:prstGeom prst="rect">
                      <a:avLst/>
                    </a:prstGeom>
                    <a:ln/>
                  </pic:spPr>
                </pic:pic>
              </a:graphicData>
            </a:graphic>
          </wp:anchor>
        </w:drawing>
      </w:r>
    </w:p>
    <w:p w14:paraId="0AB448B6" w14:textId="77777777" w:rsidR="004A393F" w:rsidRDefault="00A147F5">
      <w:r>
        <w:t xml:space="preserve">Data on attendance and absenteeism are essential tools for creating a thoughtful plan for managing multiple school transitions.  Data sheds light on where additional investments are needed to ensure that </w:t>
      </w:r>
      <w:hyperlink r:id="rId8">
        <w:r>
          <w:rPr>
            <w:color w:val="0563C1"/>
            <w:u w:val="single"/>
          </w:rPr>
          <w:t>positive conditions for learning</w:t>
        </w:r>
      </w:hyperlink>
      <w:r>
        <w:t xml:space="preserve"> (see Figure 1) are in place to motivate students to show up to school, regardless of whether classes are offered in person, through distance learning or blended.</w:t>
      </w:r>
      <w:r>
        <w:t xml:space="preserve"> </w:t>
      </w:r>
    </w:p>
    <w:p w14:paraId="41562F61" w14:textId="77777777" w:rsidR="004A393F" w:rsidRDefault="004A393F">
      <w:pPr>
        <w:rPr>
          <w:highlight w:val="yellow"/>
        </w:rPr>
      </w:pPr>
    </w:p>
    <w:p w14:paraId="22647E19" w14:textId="77777777" w:rsidR="004A393F" w:rsidRDefault="00A147F5">
      <w:pPr>
        <w:rPr>
          <w:b/>
          <w:u w:val="single"/>
        </w:rPr>
      </w:pPr>
      <w:r>
        <w:rPr>
          <w:b/>
          <w:u w:val="single"/>
        </w:rPr>
        <w:t>How to use this worksheet</w:t>
      </w:r>
    </w:p>
    <w:p w14:paraId="0446411B" w14:textId="77777777" w:rsidR="004A393F" w:rsidRDefault="00A147F5">
      <w:r>
        <w:t>This worksheet poses six key questions for school leaders to answer as they prepare a plan for managing school transitions. It supports each school creating a plan tailored to their realities especially since the impact of Covi</w:t>
      </w:r>
      <w:r>
        <w:t xml:space="preserve">d-19 varies. It emphasizes understanding and inviting feedback from the students and families most impacted in your school (Black, Latinx, Native American, economically disadvantaged, students with disabilities) to ensure the plan addresses their needs.  </w:t>
      </w:r>
    </w:p>
    <w:p w14:paraId="163C48E1" w14:textId="77777777" w:rsidR="004A393F" w:rsidRDefault="004A393F">
      <w:pPr>
        <w:rPr>
          <w:highlight w:val="yellow"/>
        </w:rPr>
      </w:pPr>
    </w:p>
    <w:p w14:paraId="21C4AFB0" w14:textId="03782280" w:rsidR="004A393F" w:rsidRDefault="00A147F5">
      <w:r>
        <w:t xml:space="preserve">The worksheet is intended to help school leaders attend to the most urgent questions first. Each </w:t>
      </w:r>
      <w:r>
        <w:t xml:space="preserve">question is followed by a few statements that lay out priorities for implementation.  This worksheet can be used to develop or revise an existing transition </w:t>
      </w:r>
      <w:r>
        <w:t>plan.</w:t>
      </w:r>
    </w:p>
    <w:p w14:paraId="1194C583" w14:textId="77777777" w:rsidR="004A393F" w:rsidRDefault="004A393F"/>
    <w:p w14:paraId="1369EC83" w14:textId="77777777" w:rsidR="004A393F" w:rsidRDefault="00A147F5">
      <w:pPr>
        <w:widowControl w:val="0"/>
      </w:pPr>
      <w:r>
        <w:t xml:space="preserve">This worksheet is not meant to be an in-depth analysis of a school’s system. If you are interested in a more intensive analysis, consider piloting </w:t>
      </w:r>
      <w:r>
        <w:rPr>
          <w:b/>
        </w:rPr>
        <w:t xml:space="preserve">Present, Engaged and Supported:  </w:t>
      </w:r>
      <w:hyperlink r:id="rId9">
        <w:r>
          <w:rPr>
            <w:b/>
            <w:color w:val="0563C1"/>
            <w:u w:val="single"/>
          </w:rPr>
          <w:t>School Transition Planning Guide for PreK-5</w:t>
        </w:r>
      </w:hyperlink>
      <w:r>
        <w:t xml:space="preserve"> and </w:t>
      </w:r>
      <w:hyperlink r:id="rId10">
        <w:r>
          <w:rPr>
            <w:b/>
            <w:color w:val="0563C1"/>
            <w:u w:val="single"/>
          </w:rPr>
          <w:t>School Transition Planning Guide for Grades 6-12</w:t>
        </w:r>
      </w:hyperlink>
      <w:r>
        <w:t xml:space="preserve"> and the accompanying </w:t>
      </w:r>
      <w:hyperlink r:id="rId11">
        <w:r>
          <w:rPr>
            <w:color w:val="1155CC"/>
            <w:u w:val="single"/>
          </w:rPr>
          <w:t>Transition Attendance Analysis Tools</w:t>
        </w:r>
      </w:hyperlink>
      <w:r>
        <w:t>.</w:t>
      </w:r>
    </w:p>
    <w:p w14:paraId="61A320B9" w14:textId="77777777" w:rsidR="004A393F" w:rsidRDefault="004A393F">
      <w:pPr>
        <w:widowControl w:val="0"/>
      </w:pPr>
    </w:p>
    <w:p w14:paraId="4A2B4FD1" w14:textId="77777777" w:rsidR="004A393F" w:rsidRDefault="00A147F5">
      <w:pPr>
        <w:widowControl w:val="0"/>
      </w:pPr>
      <w:r>
        <w:t>As school leaders, we suggest c</w:t>
      </w:r>
      <w:r>
        <w:t>onsulting with key stakeholders including staff, families and community partners to determine how your school can best respond. Use the blank worksheet on page 3 to keep track of what you are already doing. Then identify and address additional priorities t</w:t>
      </w:r>
      <w:r>
        <w:t>hat may be missing that require action.</w:t>
      </w:r>
    </w:p>
    <w:p w14:paraId="7AA1F35E" w14:textId="77777777" w:rsidR="004A393F" w:rsidRDefault="004A393F">
      <w:pPr>
        <w:widowControl w:val="0"/>
        <w:pBdr>
          <w:top w:val="nil"/>
          <w:left w:val="nil"/>
          <w:bottom w:val="nil"/>
          <w:right w:val="nil"/>
          <w:between w:val="nil"/>
        </w:pBdr>
      </w:pPr>
    </w:p>
    <w:p w14:paraId="32025350" w14:textId="77777777" w:rsidR="004A393F" w:rsidRDefault="00A147F5">
      <w:pPr>
        <w:widowControl w:val="0"/>
        <w:pBdr>
          <w:top w:val="nil"/>
          <w:left w:val="nil"/>
          <w:bottom w:val="nil"/>
          <w:right w:val="nil"/>
          <w:between w:val="nil"/>
        </w:pBdr>
      </w:pPr>
      <w:r>
        <w:t>Finally, we offer these resources which you may find helpful as you determine priorities for action:</w:t>
      </w:r>
    </w:p>
    <w:p w14:paraId="1E42E8C6" w14:textId="77777777" w:rsidR="004A393F" w:rsidRDefault="004A393F">
      <w:pPr>
        <w:widowControl w:val="0"/>
        <w:pBdr>
          <w:top w:val="nil"/>
          <w:left w:val="nil"/>
          <w:bottom w:val="nil"/>
          <w:right w:val="nil"/>
          <w:between w:val="nil"/>
        </w:pBdr>
      </w:pPr>
    </w:p>
    <w:p w14:paraId="07E8BD10" w14:textId="77777777" w:rsidR="004A393F" w:rsidRDefault="00A147F5">
      <w:pPr>
        <w:widowControl w:val="0"/>
        <w:numPr>
          <w:ilvl w:val="0"/>
          <w:numId w:val="1"/>
        </w:numPr>
        <w:pBdr>
          <w:top w:val="nil"/>
          <w:left w:val="nil"/>
          <w:bottom w:val="nil"/>
          <w:right w:val="nil"/>
          <w:between w:val="nil"/>
        </w:pBdr>
        <w:ind w:left="504" w:hanging="144"/>
        <w:rPr>
          <w:i/>
          <w:color w:val="000000"/>
        </w:rPr>
      </w:pPr>
      <w:hyperlink r:id="rId12">
        <w:r>
          <w:rPr>
            <w:i/>
            <w:color w:val="0563C1"/>
            <w:u w:val="single"/>
          </w:rPr>
          <w:t>Monitoring Attendance in Distance and Blended Learning</w:t>
        </w:r>
      </w:hyperlink>
      <w:r>
        <w:rPr>
          <w:i/>
          <w:color w:val="000000"/>
        </w:rPr>
        <w:t xml:space="preserve"> by Attendance Works</w:t>
      </w:r>
    </w:p>
    <w:p w14:paraId="06A9CD15" w14:textId="77777777" w:rsidR="004A393F" w:rsidRDefault="00A147F5">
      <w:pPr>
        <w:widowControl w:val="0"/>
        <w:numPr>
          <w:ilvl w:val="0"/>
          <w:numId w:val="1"/>
        </w:numPr>
        <w:pBdr>
          <w:top w:val="nil"/>
          <w:left w:val="nil"/>
          <w:bottom w:val="nil"/>
          <w:right w:val="nil"/>
          <w:between w:val="nil"/>
        </w:pBdr>
        <w:ind w:left="504" w:hanging="144"/>
        <w:rPr>
          <w:i/>
          <w:color w:val="000000"/>
        </w:rPr>
      </w:pPr>
      <w:hyperlink r:id="rId13">
        <w:r>
          <w:rPr>
            <w:i/>
            <w:color w:val="0563C1"/>
            <w:u w:val="single"/>
          </w:rPr>
          <w:t xml:space="preserve">Attendance Playbook: Smart Strategies for Reducing Chronic Absence in the </w:t>
        </w:r>
        <w:proofErr w:type="spellStart"/>
        <w:r>
          <w:rPr>
            <w:i/>
            <w:color w:val="0563C1"/>
            <w:u w:val="single"/>
          </w:rPr>
          <w:t>Covid</w:t>
        </w:r>
        <w:proofErr w:type="spellEnd"/>
        <w:r>
          <w:rPr>
            <w:i/>
            <w:color w:val="0563C1"/>
            <w:u w:val="single"/>
          </w:rPr>
          <w:t xml:space="preserve"> Era</w:t>
        </w:r>
      </w:hyperlink>
      <w:r>
        <w:rPr>
          <w:i/>
          <w:color w:val="000000"/>
        </w:rPr>
        <w:t xml:space="preserve"> by Future Ed and Attendance Works</w:t>
      </w:r>
    </w:p>
    <w:p w14:paraId="3B2D4FEF" w14:textId="77777777" w:rsidR="004A393F" w:rsidRDefault="00A147F5">
      <w:pPr>
        <w:widowControl w:val="0"/>
        <w:numPr>
          <w:ilvl w:val="0"/>
          <w:numId w:val="1"/>
        </w:numPr>
        <w:pBdr>
          <w:top w:val="nil"/>
          <w:left w:val="nil"/>
          <w:bottom w:val="nil"/>
          <w:right w:val="nil"/>
          <w:between w:val="nil"/>
        </w:pBdr>
        <w:ind w:left="504" w:hanging="144"/>
        <w:rPr>
          <w:i/>
          <w:color w:val="000000"/>
        </w:rPr>
      </w:pPr>
      <w:hyperlink r:id="rId14">
        <w:r>
          <w:rPr>
            <w:i/>
            <w:color w:val="0563C1"/>
            <w:u w:val="single"/>
          </w:rPr>
          <w:t>When Learning Starts: Playbook for Healthy School Communities</w:t>
        </w:r>
      </w:hyperlink>
      <w:r>
        <w:rPr>
          <w:i/>
          <w:color w:val="000000"/>
        </w:rPr>
        <w:t xml:space="preserve"> by Kaiser Permanente</w:t>
      </w:r>
    </w:p>
    <w:p w14:paraId="54604B3B" w14:textId="77777777" w:rsidR="004A393F" w:rsidRDefault="00A147F5">
      <w:pPr>
        <w:widowControl w:val="0"/>
        <w:numPr>
          <w:ilvl w:val="0"/>
          <w:numId w:val="1"/>
        </w:numPr>
        <w:pBdr>
          <w:top w:val="nil"/>
          <w:left w:val="nil"/>
          <w:bottom w:val="nil"/>
          <w:right w:val="nil"/>
          <w:between w:val="nil"/>
        </w:pBdr>
        <w:ind w:left="504" w:hanging="144"/>
        <w:rPr>
          <w:i/>
          <w:color w:val="000000"/>
        </w:rPr>
      </w:pPr>
      <w:hyperlink r:id="rId15">
        <w:r>
          <w:rPr>
            <w:i/>
            <w:color w:val="1155CC"/>
            <w:u w:val="single"/>
          </w:rPr>
          <w:t>Guidance on Culturally Responsive Sustaining Remote Education Centering Equity, Access, and Educational Justice</w:t>
        </w:r>
      </w:hyperlink>
      <w:r>
        <w:rPr>
          <w:i/>
          <w:color w:val="000000"/>
        </w:rPr>
        <w:t xml:space="preserve"> for more informatio</w:t>
      </w:r>
      <w:r>
        <w:rPr>
          <w:i/>
          <w:color w:val="000000"/>
        </w:rPr>
        <w:t>n visit</w:t>
      </w:r>
      <w:r>
        <w:rPr>
          <w:i/>
          <w:color w:val="000000"/>
        </w:rPr>
        <w:br/>
        <w:t xml:space="preserve">New York State Department of Education’s </w:t>
      </w:r>
      <w:hyperlink r:id="rId16">
        <w:r>
          <w:rPr>
            <w:i/>
            <w:color w:val="0563C1"/>
            <w:u w:val="single"/>
          </w:rPr>
          <w:t>resources</w:t>
        </w:r>
      </w:hyperlink>
      <w:r>
        <w:rPr>
          <w:i/>
          <w:color w:val="000000"/>
        </w:rPr>
        <w:t xml:space="preserve"> on this topic.</w:t>
      </w:r>
    </w:p>
    <w:p w14:paraId="0D32F43F" w14:textId="77777777" w:rsidR="004A393F" w:rsidRDefault="00A147F5">
      <w:pPr>
        <w:rPr>
          <w:rFonts w:ascii="Arial" w:eastAsia="Arial" w:hAnsi="Arial" w:cs="Arial"/>
          <w:sz w:val="12"/>
          <w:szCs w:val="12"/>
        </w:rPr>
      </w:pPr>
      <w:r>
        <w:br w:type="page"/>
      </w:r>
    </w:p>
    <w:p w14:paraId="76D0D83F" w14:textId="77777777" w:rsidR="004A393F" w:rsidRDefault="004A393F">
      <w:pPr>
        <w:widowControl w:val="0"/>
        <w:pBdr>
          <w:top w:val="nil"/>
          <w:left w:val="nil"/>
          <w:bottom w:val="nil"/>
          <w:right w:val="nil"/>
          <w:between w:val="nil"/>
        </w:pBdr>
        <w:spacing w:line="276" w:lineRule="auto"/>
        <w:rPr>
          <w:rFonts w:ascii="Arial" w:eastAsia="Arial" w:hAnsi="Arial" w:cs="Arial"/>
          <w:sz w:val="12"/>
          <w:szCs w:val="12"/>
        </w:rPr>
      </w:pPr>
    </w:p>
    <w:p w14:paraId="4504CE0A" w14:textId="77777777" w:rsidR="004A393F" w:rsidRDefault="004A393F">
      <w:pPr>
        <w:widowControl w:val="0"/>
        <w:pBdr>
          <w:top w:val="nil"/>
          <w:left w:val="nil"/>
          <w:bottom w:val="nil"/>
          <w:right w:val="nil"/>
          <w:between w:val="nil"/>
        </w:pBdr>
        <w:spacing w:line="276" w:lineRule="auto"/>
        <w:rPr>
          <w:rFonts w:ascii="Arial" w:eastAsia="Arial" w:hAnsi="Arial" w:cs="Arial"/>
          <w:sz w:val="12"/>
          <w:szCs w:val="12"/>
        </w:rPr>
      </w:pPr>
    </w:p>
    <w:tbl>
      <w:tblPr>
        <w:tblStyle w:val="a"/>
        <w:tblW w:w="144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11790"/>
      </w:tblGrid>
      <w:tr w:rsidR="004A393F" w14:paraId="6D447BA1" w14:textId="77777777">
        <w:trPr>
          <w:trHeight w:val="431"/>
        </w:trPr>
        <w:tc>
          <w:tcPr>
            <w:tcW w:w="2610" w:type="dxa"/>
            <w:shd w:val="clear" w:color="auto" w:fill="2F5496"/>
          </w:tcPr>
          <w:p w14:paraId="646137DD" w14:textId="77777777" w:rsidR="004A393F" w:rsidRDefault="00A147F5">
            <w:pPr>
              <w:spacing w:before="120" w:after="120"/>
              <w:jc w:val="center"/>
              <w:rPr>
                <w:b/>
                <w:color w:val="FFFFFF"/>
                <w:sz w:val="28"/>
                <w:szCs w:val="28"/>
              </w:rPr>
            </w:pPr>
            <w:r>
              <w:rPr>
                <w:b/>
                <w:color w:val="FFFFFF"/>
                <w:sz w:val="28"/>
                <w:szCs w:val="28"/>
              </w:rPr>
              <w:t>Key Questions</w:t>
            </w:r>
          </w:p>
        </w:tc>
        <w:tc>
          <w:tcPr>
            <w:tcW w:w="11790" w:type="dxa"/>
            <w:shd w:val="clear" w:color="auto" w:fill="2F5496"/>
          </w:tcPr>
          <w:p w14:paraId="00A8F826" w14:textId="77777777" w:rsidR="004A393F" w:rsidRDefault="00A147F5">
            <w:pPr>
              <w:spacing w:before="120" w:after="120"/>
              <w:jc w:val="center"/>
              <w:rPr>
                <w:b/>
                <w:color w:val="FFFFFF"/>
                <w:sz w:val="28"/>
                <w:szCs w:val="28"/>
              </w:rPr>
            </w:pPr>
            <w:r>
              <w:rPr>
                <w:b/>
                <w:color w:val="FFFFFF"/>
                <w:sz w:val="28"/>
                <w:szCs w:val="28"/>
              </w:rPr>
              <w:t xml:space="preserve">Priorities for </w:t>
            </w:r>
            <w:proofErr w:type="gramStart"/>
            <w:r>
              <w:rPr>
                <w:b/>
                <w:color w:val="FFFFFF"/>
                <w:sz w:val="28"/>
                <w:szCs w:val="28"/>
              </w:rPr>
              <w:t xml:space="preserve">Implementation  </w:t>
            </w:r>
            <w:r>
              <w:rPr>
                <w:i/>
                <w:color w:val="FFFFFF"/>
                <w:sz w:val="28"/>
                <w:szCs w:val="28"/>
              </w:rPr>
              <w:t>(</w:t>
            </w:r>
            <w:proofErr w:type="gramEnd"/>
            <w:r>
              <w:rPr>
                <w:i/>
                <w:color w:val="FFFFFF"/>
                <w:sz w:val="28"/>
                <w:szCs w:val="28"/>
              </w:rPr>
              <w:t>School)</w:t>
            </w:r>
          </w:p>
        </w:tc>
      </w:tr>
      <w:tr w:rsidR="004A393F" w14:paraId="5FFB1FE8" w14:textId="77777777">
        <w:tc>
          <w:tcPr>
            <w:tcW w:w="2610" w:type="dxa"/>
          </w:tcPr>
          <w:p w14:paraId="7747C7AC" w14:textId="77777777" w:rsidR="004A393F" w:rsidRDefault="00A147F5">
            <w:pPr>
              <w:numPr>
                <w:ilvl w:val="0"/>
                <w:numId w:val="7"/>
              </w:numPr>
              <w:spacing w:before="60" w:after="60"/>
              <w:ind w:left="288" w:hanging="288"/>
              <w:rPr>
                <w:sz w:val="18"/>
                <w:szCs w:val="18"/>
              </w:rPr>
            </w:pPr>
            <w:r>
              <w:rPr>
                <w:sz w:val="18"/>
                <w:szCs w:val="18"/>
              </w:rPr>
              <w:t>Do we have a team with responsibility for transition planning in place?</w:t>
            </w:r>
          </w:p>
        </w:tc>
        <w:tc>
          <w:tcPr>
            <w:tcW w:w="11790" w:type="dxa"/>
          </w:tcPr>
          <w:p w14:paraId="17C4045A" w14:textId="77777777" w:rsidR="004A393F" w:rsidRDefault="00A147F5">
            <w:pPr>
              <w:numPr>
                <w:ilvl w:val="0"/>
                <w:numId w:val="2"/>
              </w:numPr>
              <w:pBdr>
                <w:top w:val="nil"/>
                <w:left w:val="nil"/>
                <w:bottom w:val="nil"/>
                <w:right w:val="nil"/>
                <w:between w:val="nil"/>
              </w:pBdr>
              <w:spacing w:before="60"/>
              <w:ind w:left="288" w:hanging="144"/>
              <w:rPr>
                <w:color w:val="000000"/>
                <w:sz w:val="18"/>
                <w:szCs w:val="18"/>
              </w:rPr>
            </w:pPr>
            <w:r>
              <w:rPr>
                <w:color w:val="000000"/>
                <w:sz w:val="18"/>
                <w:szCs w:val="18"/>
              </w:rPr>
              <w:t>Establish or expand the school team to include instructional, non-instructional school staff and community partners.</w:t>
            </w:r>
          </w:p>
          <w:p w14:paraId="55E7B5B4" w14:textId="77777777" w:rsidR="004A393F" w:rsidRDefault="00A147F5">
            <w:pPr>
              <w:numPr>
                <w:ilvl w:val="0"/>
                <w:numId w:val="2"/>
              </w:numPr>
              <w:pBdr>
                <w:top w:val="nil"/>
                <w:left w:val="nil"/>
                <w:bottom w:val="nil"/>
                <w:right w:val="nil"/>
                <w:between w:val="nil"/>
              </w:pBdr>
              <w:ind w:left="288" w:hanging="144"/>
              <w:rPr>
                <w:color w:val="000000"/>
                <w:sz w:val="18"/>
                <w:szCs w:val="18"/>
              </w:rPr>
            </w:pPr>
            <w:r>
              <w:rPr>
                <w:color w:val="000000"/>
                <w:sz w:val="18"/>
                <w:szCs w:val="18"/>
              </w:rPr>
              <w:t>At the elementary school, reach out to preschool providers serving the families who attend your school.</w:t>
            </w:r>
          </w:p>
          <w:p w14:paraId="35329F65" w14:textId="77777777" w:rsidR="004A393F" w:rsidRDefault="00A147F5">
            <w:pPr>
              <w:numPr>
                <w:ilvl w:val="0"/>
                <w:numId w:val="2"/>
              </w:numPr>
              <w:pBdr>
                <w:top w:val="nil"/>
                <w:left w:val="nil"/>
                <w:bottom w:val="nil"/>
                <w:right w:val="nil"/>
                <w:between w:val="nil"/>
              </w:pBdr>
              <w:ind w:left="288" w:hanging="144"/>
              <w:rPr>
                <w:color w:val="000000"/>
                <w:sz w:val="18"/>
                <w:szCs w:val="18"/>
              </w:rPr>
            </w:pPr>
            <w:r>
              <w:rPr>
                <w:color w:val="000000"/>
                <w:sz w:val="18"/>
                <w:szCs w:val="18"/>
              </w:rPr>
              <w:t>Engage site administrators and school staff in the design of th</w:t>
            </w:r>
            <w:r>
              <w:rPr>
                <w:sz w:val="18"/>
                <w:szCs w:val="18"/>
              </w:rPr>
              <w:t>e plan</w:t>
            </w:r>
            <w:r>
              <w:rPr>
                <w:color w:val="000000"/>
                <w:sz w:val="18"/>
                <w:szCs w:val="18"/>
              </w:rPr>
              <w:t>, and determine who will implement the plan.</w:t>
            </w:r>
          </w:p>
          <w:p w14:paraId="7219B9D5" w14:textId="77777777" w:rsidR="004A393F" w:rsidRDefault="00A147F5">
            <w:pPr>
              <w:numPr>
                <w:ilvl w:val="0"/>
                <w:numId w:val="2"/>
              </w:numPr>
              <w:pBdr>
                <w:top w:val="nil"/>
                <w:left w:val="nil"/>
                <w:bottom w:val="nil"/>
                <w:right w:val="nil"/>
                <w:between w:val="nil"/>
              </w:pBdr>
              <w:spacing w:after="60"/>
              <w:ind w:left="288" w:hanging="144"/>
              <w:rPr>
                <w:color w:val="000000"/>
                <w:sz w:val="18"/>
                <w:szCs w:val="18"/>
              </w:rPr>
            </w:pPr>
            <w:r>
              <w:rPr>
                <w:color w:val="000000"/>
                <w:sz w:val="18"/>
                <w:szCs w:val="18"/>
              </w:rPr>
              <w:t>Ensure the perspectives and experience</w:t>
            </w:r>
            <w:r>
              <w:rPr>
                <w:color w:val="000000"/>
                <w:sz w:val="18"/>
                <w:szCs w:val="18"/>
              </w:rPr>
              <w:t>s of students and families inform the plan, especially those most affected by Covid-19 and existing educational inequities.</w:t>
            </w:r>
          </w:p>
        </w:tc>
      </w:tr>
      <w:tr w:rsidR="004A393F" w14:paraId="206D91E9" w14:textId="77777777">
        <w:tc>
          <w:tcPr>
            <w:tcW w:w="2610" w:type="dxa"/>
          </w:tcPr>
          <w:p w14:paraId="4003E71D" w14:textId="77777777" w:rsidR="004A393F" w:rsidRDefault="00A147F5">
            <w:pPr>
              <w:numPr>
                <w:ilvl w:val="0"/>
                <w:numId w:val="7"/>
              </w:numPr>
              <w:pBdr>
                <w:top w:val="nil"/>
                <w:left w:val="nil"/>
                <w:bottom w:val="nil"/>
                <w:right w:val="nil"/>
                <w:between w:val="nil"/>
              </w:pBdr>
              <w:spacing w:before="60" w:after="60"/>
              <w:ind w:left="288" w:hanging="288"/>
              <w:rPr>
                <w:sz w:val="18"/>
                <w:szCs w:val="18"/>
              </w:rPr>
            </w:pPr>
            <w:r>
              <w:rPr>
                <w:sz w:val="18"/>
                <w:szCs w:val="18"/>
              </w:rPr>
              <w:t>What will our school do to provide a physically and emotionally healthy environment in the current school year that emphasizes restorative and trauma-informed strategies?</w:t>
            </w:r>
          </w:p>
        </w:tc>
        <w:tc>
          <w:tcPr>
            <w:tcW w:w="11790" w:type="dxa"/>
          </w:tcPr>
          <w:p w14:paraId="70C62996" w14:textId="77777777" w:rsidR="004A393F" w:rsidRDefault="00A147F5">
            <w:pPr>
              <w:numPr>
                <w:ilvl w:val="0"/>
                <w:numId w:val="3"/>
              </w:numPr>
              <w:pBdr>
                <w:top w:val="nil"/>
                <w:left w:val="nil"/>
                <w:bottom w:val="nil"/>
                <w:right w:val="nil"/>
                <w:between w:val="nil"/>
              </w:pBdr>
              <w:spacing w:before="60"/>
              <w:ind w:left="288" w:hanging="144"/>
              <w:rPr>
                <w:color w:val="000000"/>
                <w:sz w:val="18"/>
                <w:szCs w:val="18"/>
              </w:rPr>
            </w:pPr>
            <w:r>
              <w:rPr>
                <w:color w:val="000000"/>
                <w:sz w:val="18"/>
                <w:szCs w:val="18"/>
              </w:rPr>
              <w:t xml:space="preserve">Follow district guidelines to prevent and mitigate the spread of Covid-19. </w:t>
            </w:r>
          </w:p>
          <w:p w14:paraId="7D364877" w14:textId="77777777" w:rsidR="004A393F" w:rsidRDefault="00A147F5">
            <w:pPr>
              <w:numPr>
                <w:ilvl w:val="0"/>
                <w:numId w:val="3"/>
              </w:numPr>
              <w:pBdr>
                <w:top w:val="nil"/>
                <w:left w:val="nil"/>
                <w:bottom w:val="nil"/>
                <w:right w:val="nil"/>
                <w:between w:val="nil"/>
              </w:pBdr>
              <w:ind w:left="288" w:hanging="144"/>
              <w:rPr>
                <w:color w:val="000000"/>
                <w:sz w:val="18"/>
                <w:szCs w:val="18"/>
              </w:rPr>
            </w:pPr>
            <w:r>
              <w:rPr>
                <w:color w:val="000000"/>
                <w:sz w:val="18"/>
                <w:szCs w:val="18"/>
              </w:rPr>
              <w:t>Map schoo</w:t>
            </w:r>
            <w:r>
              <w:rPr>
                <w:color w:val="000000"/>
                <w:sz w:val="18"/>
                <w:szCs w:val="18"/>
              </w:rPr>
              <w:t>l-based behavioral and mental health resources.</w:t>
            </w:r>
          </w:p>
          <w:p w14:paraId="2686E981" w14:textId="77777777" w:rsidR="004A393F" w:rsidRDefault="00A147F5">
            <w:pPr>
              <w:numPr>
                <w:ilvl w:val="0"/>
                <w:numId w:val="3"/>
              </w:numPr>
              <w:pBdr>
                <w:top w:val="nil"/>
                <w:left w:val="nil"/>
                <w:bottom w:val="nil"/>
                <w:right w:val="nil"/>
                <w:between w:val="nil"/>
              </w:pBdr>
              <w:ind w:left="288" w:hanging="144"/>
              <w:rPr>
                <w:color w:val="000000"/>
                <w:sz w:val="18"/>
                <w:szCs w:val="18"/>
              </w:rPr>
            </w:pPr>
            <w:r>
              <w:rPr>
                <w:color w:val="000000"/>
                <w:sz w:val="18"/>
                <w:szCs w:val="18"/>
              </w:rPr>
              <w:t>Know how to access behavioral and mental health resources from the district and community partners.</w:t>
            </w:r>
          </w:p>
          <w:p w14:paraId="20B8BF79" w14:textId="77777777" w:rsidR="004A393F" w:rsidRDefault="00A147F5">
            <w:pPr>
              <w:numPr>
                <w:ilvl w:val="0"/>
                <w:numId w:val="3"/>
              </w:numPr>
              <w:pBdr>
                <w:top w:val="nil"/>
                <w:left w:val="nil"/>
                <w:bottom w:val="nil"/>
                <w:right w:val="nil"/>
                <w:between w:val="nil"/>
              </w:pBdr>
              <w:ind w:left="288" w:hanging="144"/>
              <w:rPr>
                <w:color w:val="000000"/>
                <w:sz w:val="18"/>
                <w:szCs w:val="18"/>
              </w:rPr>
            </w:pPr>
            <w:r>
              <w:rPr>
                <w:color w:val="000000"/>
                <w:sz w:val="18"/>
                <w:szCs w:val="18"/>
              </w:rPr>
              <w:t>Ensure school-wide and classroom level routines and practices support positive, welcoming school climate and</w:t>
            </w:r>
            <w:r>
              <w:rPr>
                <w:color w:val="000000"/>
                <w:sz w:val="18"/>
                <w:szCs w:val="18"/>
              </w:rPr>
              <w:t xml:space="preserve"> culture, whether that is in-person, hybrid or virtual. </w:t>
            </w:r>
          </w:p>
          <w:p w14:paraId="6A9654FA" w14:textId="77777777" w:rsidR="004A393F" w:rsidRDefault="00A147F5">
            <w:pPr>
              <w:numPr>
                <w:ilvl w:val="0"/>
                <w:numId w:val="3"/>
              </w:numPr>
              <w:pBdr>
                <w:top w:val="nil"/>
                <w:left w:val="nil"/>
                <w:bottom w:val="nil"/>
                <w:right w:val="nil"/>
                <w:between w:val="nil"/>
              </w:pBdr>
              <w:ind w:left="288" w:hanging="144"/>
              <w:rPr>
                <w:color w:val="000000"/>
                <w:sz w:val="18"/>
                <w:szCs w:val="18"/>
              </w:rPr>
            </w:pPr>
            <w:r>
              <w:rPr>
                <w:color w:val="000000"/>
                <w:sz w:val="18"/>
                <w:szCs w:val="18"/>
              </w:rPr>
              <w:t xml:space="preserve">Keep in mind the value of offering playful activities that build community and make coming back to school fun! </w:t>
            </w:r>
          </w:p>
          <w:p w14:paraId="2446FABA" w14:textId="77777777" w:rsidR="004A393F" w:rsidRDefault="00A147F5">
            <w:pPr>
              <w:numPr>
                <w:ilvl w:val="0"/>
                <w:numId w:val="3"/>
              </w:numPr>
              <w:pBdr>
                <w:top w:val="nil"/>
                <w:left w:val="nil"/>
                <w:bottom w:val="nil"/>
                <w:right w:val="nil"/>
                <w:between w:val="nil"/>
              </w:pBdr>
              <w:ind w:left="288" w:hanging="144"/>
              <w:rPr>
                <w:color w:val="000000"/>
                <w:sz w:val="18"/>
                <w:szCs w:val="18"/>
              </w:rPr>
            </w:pPr>
            <w:r>
              <w:rPr>
                <w:color w:val="000000"/>
                <w:sz w:val="18"/>
                <w:szCs w:val="18"/>
              </w:rPr>
              <w:t>Equip staff to recognize and respond to trauma and stress-related behaviors and to use restorative practices.</w:t>
            </w:r>
          </w:p>
          <w:p w14:paraId="520D675E" w14:textId="77777777" w:rsidR="004A393F" w:rsidRDefault="00A147F5">
            <w:pPr>
              <w:numPr>
                <w:ilvl w:val="0"/>
                <w:numId w:val="3"/>
              </w:numPr>
              <w:pBdr>
                <w:top w:val="nil"/>
                <w:left w:val="nil"/>
                <w:bottom w:val="nil"/>
                <w:right w:val="nil"/>
                <w:between w:val="nil"/>
              </w:pBdr>
              <w:ind w:left="288" w:hanging="144"/>
              <w:rPr>
                <w:color w:val="000000"/>
                <w:sz w:val="18"/>
                <w:szCs w:val="18"/>
              </w:rPr>
            </w:pPr>
            <w:r>
              <w:rPr>
                <w:color w:val="000000"/>
                <w:sz w:val="18"/>
                <w:szCs w:val="18"/>
              </w:rPr>
              <w:t>Address the disparate impact of Covid-19 on the members of the school community who are Black, Latinx, Native American, and students with disabili</w:t>
            </w:r>
            <w:r>
              <w:rPr>
                <w:color w:val="000000"/>
                <w:sz w:val="18"/>
                <w:szCs w:val="18"/>
              </w:rPr>
              <w:t>ties, living in low-income rural communities, and involved in public systems. Identify gaps in resources.</w:t>
            </w:r>
          </w:p>
          <w:p w14:paraId="67436B05" w14:textId="77777777" w:rsidR="004A393F" w:rsidRDefault="00A147F5">
            <w:pPr>
              <w:numPr>
                <w:ilvl w:val="0"/>
                <w:numId w:val="3"/>
              </w:numPr>
              <w:pBdr>
                <w:top w:val="nil"/>
                <w:left w:val="nil"/>
                <w:bottom w:val="nil"/>
                <w:right w:val="nil"/>
                <w:between w:val="nil"/>
              </w:pBdr>
              <w:spacing w:after="60"/>
              <w:ind w:left="288" w:hanging="144"/>
              <w:rPr>
                <w:color w:val="000000"/>
                <w:sz w:val="18"/>
                <w:szCs w:val="18"/>
              </w:rPr>
            </w:pPr>
            <w:r>
              <w:rPr>
                <w:color w:val="000000"/>
                <w:sz w:val="18"/>
                <w:szCs w:val="18"/>
              </w:rPr>
              <w:t>Create time during staff or grade-level meetings (e.g. advisory periods in secondary grades) to support these activities.</w:t>
            </w:r>
          </w:p>
        </w:tc>
      </w:tr>
      <w:tr w:rsidR="004A393F" w14:paraId="5E2544B4" w14:textId="77777777">
        <w:tc>
          <w:tcPr>
            <w:tcW w:w="2610" w:type="dxa"/>
          </w:tcPr>
          <w:p w14:paraId="26834B1F" w14:textId="77777777" w:rsidR="004A393F" w:rsidRDefault="00A147F5">
            <w:pPr>
              <w:numPr>
                <w:ilvl w:val="0"/>
                <w:numId w:val="7"/>
              </w:numPr>
              <w:spacing w:before="60" w:after="60"/>
              <w:ind w:left="288" w:hanging="288"/>
              <w:rPr>
                <w:sz w:val="18"/>
                <w:szCs w:val="18"/>
              </w:rPr>
            </w:pPr>
            <w:r>
              <w:rPr>
                <w:sz w:val="18"/>
                <w:szCs w:val="18"/>
              </w:rPr>
              <w:t>Based on data, can we anticipate which groups of students are in need of additional support?</w:t>
            </w:r>
          </w:p>
        </w:tc>
        <w:tc>
          <w:tcPr>
            <w:tcW w:w="11790" w:type="dxa"/>
          </w:tcPr>
          <w:p w14:paraId="15E5B5F0" w14:textId="77777777" w:rsidR="004A393F" w:rsidRDefault="00A147F5">
            <w:pPr>
              <w:numPr>
                <w:ilvl w:val="0"/>
                <w:numId w:val="4"/>
              </w:numPr>
              <w:pBdr>
                <w:top w:val="nil"/>
                <w:left w:val="nil"/>
                <w:bottom w:val="nil"/>
                <w:right w:val="nil"/>
                <w:between w:val="nil"/>
              </w:pBdr>
              <w:spacing w:before="60"/>
              <w:ind w:left="288" w:hanging="144"/>
              <w:rPr>
                <w:color w:val="000000"/>
                <w:sz w:val="18"/>
                <w:szCs w:val="18"/>
              </w:rPr>
            </w:pPr>
            <w:r>
              <w:rPr>
                <w:color w:val="000000"/>
                <w:sz w:val="18"/>
                <w:szCs w:val="18"/>
              </w:rPr>
              <w:t>Analyze pre-Covid-19 attendance data by school, grade, race/ethnicity, home language, disability and zip code.</w:t>
            </w:r>
          </w:p>
          <w:p w14:paraId="28816B37" w14:textId="67D0297F" w:rsidR="004A393F" w:rsidRDefault="00A147F5">
            <w:pPr>
              <w:numPr>
                <w:ilvl w:val="0"/>
                <w:numId w:val="4"/>
              </w:numPr>
              <w:pBdr>
                <w:top w:val="nil"/>
                <w:left w:val="nil"/>
                <w:bottom w:val="nil"/>
                <w:right w:val="nil"/>
                <w:between w:val="nil"/>
              </w:pBdr>
              <w:ind w:left="288" w:hanging="144"/>
              <w:rPr>
                <w:color w:val="000000"/>
                <w:sz w:val="18"/>
                <w:szCs w:val="18"/>
              </w:rPr>
            </w:pPr>
            <w:r>
              <w:rPr>
                <w:color w:val="000000"/>
                <w:sz w:val="18"/>
                <w:szCs w:val="18"/>
              </w:rPr>
              <w:t xml:space="preserve">Determine how many students </w:t>
            </w:r>
            <w:r w:rsidR="00812FF5">
              <w:rPr>
                <w:color w:val="000000"/>
                <w:sz w:val="18"/>
                <w:szCs w:val="18"/>
              </w:rPr>
              <w:t>&amp;</w:t>
            </w:r>
            <w:r>
              <w:rPr>
                <w:color w:val="000000"/>
                <w:sz w:val="18"/>
                <w:szCs w:val="18"/>
              </w:rPr>
              <w:t xml:space="preserve"> families </w:t>
            </w:r>
            <w:r w:rsidR="00812FF5">
              <w:rPr>
                <w:color w:val="000000"/>
                <w:sz w:val="18"/>
                <w:szCs w:val="18"/>
              </w:rPr>
              <w:t xml:space="preserve">that </w:t>
            </w:r>
            <w:r>
              <w:rPr>
                <w:color w:val="000000"/>
                <w:sz w:val="18"/>
                <w:szCs w:val="18"/>
              </w:rPr>
              <w:t xml:space="preserve">staff were </w:t>
            </w:r>
            <w:r>
              <w:rPr>
                <w:color w:val="000000"/>
                <w:sz w:val="18"/>
                <w:szCs w:val="18"/>
              </w:rPr>
              <w:t>unable to contact during school closure and reach out to them.</w:t>
            </w:r>
          </w:p>
          <w:p w14:paraId="07FAEB36" w14:textId="5EE41EB4" w:rsidR="004A393F" w:rsidRDefault="00A147F5">
            <w:pPr>
              <w:numPr>
                <w:ilvl w:val="0"/>
                <w:numId w:val="4"/>
              </w:numPr>
              <w:pBdr>
                <w:top w:val="nil"/>
                <w:left w:val="nil"/>
                <w:bottom w:val="nil"/>
                <w:right w:val="nil"/>
                <w:between w:val="nil"/>
              </w:pBdr>
              <w:ind w:left="288" w:hanging="144"/>
              <w:rPr>
                <w:color w:val="000000"/>
                <w:sz w:val="18"/>
                <w:szCs w:val="18"/>
              </w:rPr>
            </w:pPr>
            <w:r>
              <w:rPr>
                <w:color w:val="000000"/>
                <w:sz w:val="18"/>
                <w:szCs w:val="18"/>
              </w:rPr>
              <w:t>Disaggregate quantitative and qualitative data to understand which students have not been participating regularly in distance learning since the opening of school, reach out to them and find ou</w:t>
            </w:r>
            <w:r>
              <w:rPr>
                <w:color w:val="000000"/>
                <w:sz w:val="18"/>
                <w:szCs w:val="18"/>
              </w:rPr>
              <w:t xml:space="preserve">t what is keeping them </w:t>
            </w:r>
            <w:r w:rsidR="00812FF5">
              <w:rPr>
                <w:color w:val="000000"/>
                <w:sz w:val="18"/>
                <w:szCs w:val="18"/>
              </w:rPr>
              <w:t xml:space="preserve">from </w:t>
            </w:r>
            <w:r>
              <w:rPr>
                <w:color w:val="000000"/>
                <w:sz w:val="18"/>
                <w:szCs w:val="18"/>
              </w:rPr>
              <w:t>participating (including lack of connectivity).</w:t>
            </w:r>
          </w:p>
          <w:p w14:paraId="401E1C02" w14:textId="77777777" w:rsidR="004A393F" w:rsidRDefault="00A147F5">
            <w:pPr>
              <w:numPr>
                <w:ilvl w:val="0"/>
                <w:numId w:val="4"/>
              </w:numPr>
              <w:pBdr>
                <w:top w:val="nil"/>
                <w:left w:val="nil"/>
                <w:bottom w:val="nil"/>
                <w:right w:val="nil"/>
                <w:between w:val="nil"/>
              </w:pBdr>
              <w:spacing w:after="60"/>
              <w:ind w:left="288" w:hanging="144"/>
              <w:rPr>
                <w:color w:val="000000"/>
                <w:sz w:val="18"/>
                <w:szCs w:val="18"/>
              </w:rPr>
            </w:pPr>
            <w:r>
              <w:rPr>
                <w:color w:val="000000"/>
                <w:sz w:val="18"/>
                <w:szCs w:val="18"/>
              </w:rPr>
              <w:t>Conduct a needs assessment for all young people flagged by the data analysis to update and identify barriers to attendance and participation.</w:t>
            </w:r>
          </w:p>
        </w:tc>
      </w:tr>
      <w:tr w:rsidR="004A393F" w14:paraId="2FE40BD5" w14:textId="77777777">
        <w:tc>
          <w:tcPr>
            <w:tcW w:w="2610" w:type="dxa"/>
          </w:tcPr>
          <w:p w14:paraId="56C98E46" w14:textId="77777777" w:rsidR="004A393F" w:rsidRDefault="00A147F5">
            <w:pPr>
              <w:numPr>
                <w:ilvl w:val="0"/>
                <w:numId w:val="7"/>
              </w:numPr>
              <w:pBdr>
                <w:top w:val="nil"/>
                <w:left w:val="nil"/>
                <w:bottom w:val="nil"/>
                <w:right w:val="nil"/>
                <w:between w:val="nil"/>
              </w:pBdr>
              <w:spacing w:before="60" w:after="60"/>
              <w:ind w:left="288" w:hanging="288"/>
              <w:rPr>
                <w:color w:val="000000"/>
                <w:sz w:val="18"/>
                <w:szCs w:val="18"/>
              </w:rPr>
            </w:pPr>
            <w:r>
              <w:rPr>
                <w:color w:val="000000"/>
                <w:sz w:val="18"/>
                <w:szCs w:val="18"/>
              </w:rPr>
              <w:t>Do we have systems in place to ensure the students with the greatest needs receive the support and resources they</w:t>
            </w:r>
            <w:r>
              <w:rPr>
                <w:color w:val="000000"/>
                <w:sz w:val="18"/>
                <w:szCs w:val="18"/>
              </w:rPr>
              <w:t xml:space="preserve"> need to connect and re-engage?</w:t>
            </w:r>
          </w:p>
        </w:tc>
        <w:tc>
          <w:tcPr>
            <w:tcW w:w="11790" w:type="dxa"/>
          </w:tcPr>
          <w:p w14:paraId="0D63E7F4" w14:textId="77777777" w:rsidR="004A393F" w:rsidRDefault="00A147F5">
            <w:pPr>
              <w:numPr>
                <w:ilvl w:val="0"/>
                <w:numId w:val="4"/>
              </w:numPr>
              <w:pBdr>
                <w:top w:val="nil"/>
                <w:left w:val="nil"/>
                <w:bottom w:val="nil"/>
                <w:right w:val="nil"/>
                <w:between w:val="nil"/>
              </w:pBdr>
              <w:spacing w:before="60"/>
              <w:ind w:left="288" w:hanging="144"/>
              <w:rPr>
                <w:color w:val="000000"/>
                <w:sz w:val="18"/>
                <w:szCs w:val="18"/>
              </w:rPr>
            </w:pPr>
            <w:r>
              <w:rPr>
                <w:color w:val="000000"/>
                <w:sz w:val="18"/>
                <w:szCs w:val="18"/>
              </w:rPr>
              <w:t xml:space="preserve">Organize and facilitate a school-wide attendance strategy. </w:t>
            </w:r>
          </w:p>
          <w:p w14:paraId="4CC62AEC" w14:textId="77777777" w:rsidR="004A393F" w:rsidRDefault="00A147F5">
            <w:pPr>
              <w:numPr>
                <w:ilvl w:val="0"/>
                <w:numId w:val="4"/>
              </w:numPr>
              <w:pBdr>
                <w:top w:val="nil"/>
                <w:left w:val="nil"/>
                <w:bottom w:val="nil"/>
                <w:right w:val="nil"/>
                <w:between w:val="nil"/>
              </w:pBdr>
              <w:ind w:left="288" w:hanging="144"/>
              <w:rPr>
                <w:color w:val="000000"/>
                <w:sz w:val="18"/>
                <w:szCs w:val="18"/>
              </w:rPr>
            </w:pPr>
            <w:r>
              <w:rPr>
                <w:color w:val="000000"/>
                <w:sz w:val="18"/>
                <w:szCs w:val="18"/>
              </w:rPr>
              <w:t xml:space="preserve">Take a multi-tiered approach to reducing absenteeism that </w:t>
            </w:r>
            <w:r>
              <w:rPr>
                <w:sz w:val="18"/>
                <w:szCs w:val="18"/>
              </w:rPr>
              <w:t xml:space="preserve">focuses on </w:t>
            </w:r>
            <w:r>
              <w:rPr>
                <w:color w:val="000000"/>
                <w:sz w:val="18"/>
                <w:szCs w:val="18"/>
              </w:rPr>
              <w:t>problem</w:t>
            </w:r>
            <w:r>
              <w:rPr>
                <w:sz w:val="18"/>
                <w:szCs w:val="18"/>
              </w:rPr>
              <w:t>-</w:t>
            </w:r>
            <w:r>
              <w:rPr>
                <w:color w:val="000000"/>
                <w:sz w:val="18"/>
                <w:szCs w:val="18"/>
              </w:rPr>
              <w:t>solving and is non-punitive.</w:t>
            </w:r>
          </w:p>
          <w:p w14:paraId="69696ACF" w14:textId="77777777" w:rsidR="004A393F" w:rsidRDefault="00A147F5">
            <w:pPr>
              <w:numPr>
                <w:ilvl w:val="0"/>
                <w:numId w:val="4"/>
              </w:numPr>
              <w:pBdr>
                <w:top w:val="nil"/>
                <w:left w:val="nil"/>
                <w:bottom w:val="nil"/>
                <w:right w:val="nil"/>
                <w:between w:val="nil"/>
              </w:pBdr>
              <w:ind w:left="288" w:hanging="144"/>
              <w:rPr>
                <w:color w:val="000000"/>
                <w:sz w:val="18"/>
                <w:szCs w:val="18"/>
              </w:rPr>
            </w:pPr>
            <w:r>
              <w:rPr>
                <w:color w:val="000000"/>
                <w:sz w:val="18"/>
                <w:szCs w:val="18"/>
              </w:rPr>
              <w:t>Modify interventions in response to Covid-19.</w:t>
            </w:r>
          </w:p>
          <w:p w14:paraId="0C33878E" w14:textId="77777777" w:rsidR="004A393F" w:rsidRDefault="00A147F5">
            <w:pPr>
              <w:numPr>
                <w:ilvl w:val="0"/>
                <w:numId w:val="4"/>
              </w:numPr>
              <w:pBdr>
                <w:top w:val="nil"/>
                <w:left w:val="nil"/>
                <w:bottom w:val="nil"/>
                <w:right w:val="nil"/>
                <w:between w:val="nil"/>
              </w:pBdr>
              <w:spacing w:after="60"/>
              <w:ind w:left="288" w:hanging="144"/>
              <w:rPr>
                <w:color w:val="000000"/>
                <w:sz w:val="18"/>
                <w:szCs w:val="18"/>
              </w:rPr>
            </w:pPr>
            <w:r>
              <w:rPr>
                <w:color w:val="000000"/>
                <w:sz w:val="18"/>
                <w:szCs w:val="18"/>
              </w:rPr>
              <w:t>Plan for unique needs in key transition grades (K, 6th, 9th and 12th).</w:t>
            </w:r>
          </w:p>
        </w:tc>
      </w:tr>
      <w:tr w:rsidR="004A393F" w14:paraId="513A9FCC" w14:textId="77777777">
        <w:tc>
          <w:tcPr>
            <w:tcW w:w="2610" w:type="dxa"/>
          </w:tcPr>
          <w:p w14:paraId="5AA6BB86" w14:textId="77777777" w:rsidR="004A393F" w:rsidRDefault="00A147F5">
            <w:pPr>
              <w:numPr>
                <w:ilvl w:val="0"/>
                <w:numId w:val="7"/>
              </w:numPr>
              <w:pBdr>
                <w:top w:val="nil"/>
                <w:left w:val="nil"/>
                <w:bottom w:val="nil"/>
                <w:right w:val="nil"/>
                <w:between w:val="nil"/>
              </w:pBdr>
              <w:spacing w:before="60" w:after="60"/>
              <w:ind w:left="288" w:hanging="288"/>
              <w:rPr>
                <w:sz w:val="18"/>
                <w:szCs w:val="18"/>
              </w:rPr>
            </w:pPr>
            <w:r>
              <w:rPr>
                <w:sz w:val="18"/>
                <w:szCs w:val="18"/>
              </w:rPr>
              <w:t xml:space="preserve">Do we have a plan for monitoring attendance during the current school year? </w:t>
            </w:r>
          </w:p>
        </w:tc>
        <w:tc>
          <w:tcPr>
            <w:tcW w:w="11790" w:type="dxa"/>
          </w:tcPr>
          <w:p w14:paraId="4974F904" w14:textId="77777777" w:rsidR="004A393F" w:rsidRDefault="00A147F5">
            <w:pPr>
              <w:numPr>
                <w:ilvl w:val="0"/>
                <w:numId w:val="4"/>
              </w:numPr>
              <w:pBdr>
                <w:top w:val="nil"/>
                <w:left w:val="nil"/>
                <w:bottom w:val="nil"/>
                <w:right w:val="nil"/>
                <w:between w:val="nil"/>
              </w:pBdr>
              <w:spacing w:before="60"/>
              <w:ind w:left="288" w:hanging="144"/>
              <w:rPr>
                <w:color w:val="000000"/>
                <w:sz w:val="18"/>
                <w:szCs w:val="18"/>
              </w:rPr>
            </w:pPr>
            <w:r>
              <w:rPr>
                <w:color w:val="000000"/>
                <w:sz w:val="18"/>
                <w:szCs w:val="18"/>
              </w:rPr>
              <w:t>Expand how we track attendance with measures that assess contact, connectivity, participation and relationships.</w:t>
            </w:r>
          </w:p>
          <w:p w14:paraId="2781F987" w14:textId="77777777" w:rsidR="004A393F" w:rsidRDefault="00A147F5">
            <w:pPr>
              <w:numPr>
                <w:ilvl w:val="0"/>
                <w:numId w:val="4"/>
              </w:numPr>
              <w:pBdr>
                <w:top w:val="nil"/>
                <w:left w:val="nil"/>
                <w:bottom w:val="nil"/>
                <w:right w:val="nil"/>
                <w:between w:val="nil"/>
              </w:pBdr>
              <w:ind w:left="288" w:hanging="144"/>
              <w:rPr>
                <w:color w:val="000000"/>
                <w:sz w:val="18"/>
                <w:szCs w:val="18"/>
              </w:rPr>
            </w:pPr>
            <w:r>
              <w:rPr>
                <w:color w:val="000000"/>
                <w:sz w:val="18"/>
                <w:szCs w:val="18"/>
              </w:rPr>
              <w:t xml:space="preserve">Train teachers, substitutes, and front office staff on new processes for taking attendance and updating contact information for every family. </w:t>
            </w:r>
          </w:p>
          <w:p w14:paraId="404E792C" w14:textId="77777777" w:rsidR="004A393F" w:rsidRDefault="00A147F5">
            <w:pPr>
              <w:numPr>
                <w:ilvl w:val="0"/>
                <w:numId w:val="4"/>
              </w:numPr>
              <w:pBdr>
                <w:top w:val="nil"/>
                <w:left w:val="nil"/>
                <w:bottom w:val="nil"/>
                <w:right w:val="nil"/>
                <w:between w:val="nil"/>
              </w:pBdr>
              <w:ind w:left="288" w:hanging="144"/>
              <w:rPr>
                <w:color w:val="000000"/>
                <w:sz w:val="18"/>
                <w:szCs w:val="18"/>
              </w:rPr>
            </w:pPr>
            <w:r>
              <w:rPr>
                <w:color w:val="000000"/>
                <w:sz w:val="18"/>
                <w:szCs w:val="18"/>
              </w:rPr>
              <w:t>Administrators check that teachers and front office staff take daily attendance in 2020-2021, enter it into the s</w:t>
            </w:r>
            <w:r>
              <w:rPr>
                <w:color w:val="000000"/>
                <w:sz w:val="18"/>
                <w:szCs w:val="18"/>
              </w:rPr>
              <w:t>tudent information system, track by mode of instruction (in-person, synchronous, asynchronous) and ensure consistency.</w:t>
            </w:r>
          </w:p>
          <w:p w14:paraId="1D8B719E" w14:textId="77777777" w:rsidR="004A393F" w:rsidRDefault="00A147F5">
            <w:pPr>
              <w:numPr>
                <w:ilvl w:val="0"/>
                <w:numId w:val="4"/>
              </w:numPr>
              <w:pBdr>
                <w:top w:val="nil"/>
                <w:left w:val="nil"/>
                <w:bottom w:val="nil"/>
                <w:right w:val="nil"/>
                <w:between w:val="nil"/>
              </w:pBdr>
              <w:ind w:left="288" w:hanging="144"/>
              <w:rPr>
                <w:color w:val="000000"/>
                <w:sz w:val="18"/>
                <w:szCs w:val="18"/>
              </w:rPr>
            </w:pPr>
            <w:r>
              <w:rPr>
                <w:color w:val="000000"/>
                <w:sz w:val="18"/>
                <w:szCs w:val="18"/>
              </w:rPr>
              <w:t xml:space="preserve">Designate and train staff to identify and ensure connectivity issues for students and staff are resolved. </w:t>
            </w:r>
          </w:p>
          <w:p w14:paraId="09926BB4" w14:textId="77777777" w:rsidR="004A393F" w:rsidRDefault="00A147F5">
            <w:pPr>
              <w:numPr>
                <w:ilvl w:val="0"/>
                <w:numId w:val="4"/>
              </w:numPr>
              <w:pBdr>
                <w:top w:val="nil"/>
                <w:left w:val="nil"/>
                <w:bottom w:val="nil"/>
                <w:right w:val="nil"/>
                <w:between w:val="nil"/>
              </w:pBdr>
              <w:spacing w:after="60"/>
              <w:ind w:left="288" w:hanging="144"/>
              <w:rPr>
                <w:color w:val="000000"/>
                <w:sz w:val="18"/>
                <w:szCs w:val="18"/>
              </w:rPr>
            </w:pPr>
            <w:r>
              <w:rPr>
                <w:color w:val="000000"/>
                <w:sz w:val="18"/>
                <w:szCs w:val="18"/>
              </w:rPr>
              <w:t xml:space="preserve">Monitor absences in 2020-2021 </w:t>
            </w:r>
            <w:r>
              <w:rPr>
                <w:color w:val="000000"/>
                <w:sz w:val="18"/>
                <w:szCs w:val="18"/>
              </w:rPr>
              <w:t>and use the data for early warning.</w:t>
            </w:r>
          </w:p>
        </w:tc>
      </w:tr>
      <w:tr w:rsidR="004A393F" w14:paraId="1030D62A" w14:textId="77777777">
        <w:tc>
          <w:tcPr>
            <w:tcW w:w="2610" w:type="dxa"/>
          </w:tcPr>
          <w:p w14:paraId="511132EB" w14:textId="77777777" w:rsidR="004A393F" w:rsidRDefault="00A147F5">
            <w:pPr>
              <w:numPr>
                <w:ilvl w:val="0"/>
                <w:numId w:val="7"/>
              </w:numPr>
              <w:spacing w:before="60" w:after="60"/>
              <w:ind w:left="288" w:hanging="288"/>
              <w:rPr>
                <w:sz w:val="18"/>
                <w:szCs w:val="18"/>
              </w:rPr>
            </w:pPr>
            <w:r>
              <w:rPr>
                <w:sz w:val="18"/>
                <w:szCs w:val="18"/>
              </w:rPr>
              <w:t>Do we have a communications strategy?</w:t>
            </w:r>
          </w:p>
        </w:tc>
        <w:tc>
          <w:tcPr>
            <w:tcW w:w="11790" w:type="dxa"/>
          </w:tcPr>
          <w:p w14:paraId="1BDB4B19" w14:textId="77777777" w:rsidR="004A393F" w:rsidRDefault="00A147F5">
            <w:pPr>
              <w:numPr>
                <w:ilvl w:val="0"/>
                <w:numId w:val="5"/>
              </w:numPr>
              <w:pBdr>
                <w:top w:val="nil"/>
                <w:left w:val="nil"/>
                <w:bottom w:val="nil"/>
                <w:right w:val="nil"/>
                <w:between w:val="nil"/>
              </w:pBdr>
              <w:spacing w:before="60"/>
              <w:ind w:left="288" w:hanging="144"/>
              <w:rPr>
                <w:color w:val="000000"/>
                <w:sz w:val="18"/>
                <w:szCs w:val="18"/>
              </w:rPr>
            </w:pPr>
            <w:r>
              <w:rPr>
                <w:color w:val="000000"/>
                <w:sz w:val="18"/>
                <w:szCs w:val="18"/>
              </w:rPr>
              <w:t>Communications are targeted and accessible to diverse stakeholders (e.g., families, students, commu</w:t>
            </w:r>
            <w:r>
              <w:rPr>
                <w:sz w:val="18"/>
                <w:szCs w:val="18"/>
              </w:rPr>
              <w:t xml:space="preserve">nity partners, </w:t>
            </w:r>
            <w:r>
              <w:rPr>
                <w:color w:val="000000"/>
                <w:sz w:val="18"/>
                <w:szCs w:val="18"/>
              </w:rPr>
              <w:t>etc.)</w:t>
            </w:r>
          </w:p>
          <w:p w14:paraId="46DCBCDF" w14:textId="77777777" w:rsidR="004A393F" w:rsidRDefault="00A147F5">
            <w:pPr>
              <w:numPr>
                <w:ilvl w:val="0"/>
                <w:numId w:val="5"/>
              </w:numPr>
              <w:pBdr>
                <w:top w:val="nil"/>
                <w:left w:val="nil"/>
                <w:bottom w:val="nil"/>
                <w:right w:val="nil"/>
                <w:between w:val="nil"/>
              </w:pBdr>
              <w:ind w:left="288" w:hanging="144"/>
              <w:rPr>
                <w:color w:val="000000"/>
                <w:sz w:val="18"/>
                <w:szCs w:val="18"/>
              </w:rPr>
            </w:pPr>
            <w:r>
              <w:rPr>
                <w:color w:val="000000"/>
                <w:sz w:val="18"/>
                <w:szCs w:val="18"/>
              </w:rPr>
              <w:t xml:space="preserve">Draw upon district communications and tailor for </w:t>
            </w:r>
            <w:r>
              <w:rPr>
                <w:sz w:val="18"/>
                <w:szCs w:val="18"/>
              </w:rPr>
              <w:t>the</w:t>
            </w:r>
            <w:r>
              <w:rPr>
                <w:color w:val="000000"/>
                <w:sz w:val="18"/>
                <w:szCs w:val="18"/>
              </w:rPr>
              <w:t xml:space="preserve"> school.</w:t>
            </w:r>
          </w:p>
          <w:p w14:paraId="1D469918" w14:textId="77777777" w:rsidR="004A393F" w:rsidRDefault="00A147F5">
            <w:pPr>
              <w:numPr>
                <w:ilvl w:val="0"/>
                <w:numId w:val="5"/>
              </w:numPr>
              <w:pBdr>
                <w:top w:val="nil"/>
                <w:left w:val="nil"/>
                <w:bottom w:val="nil"/>
                <w:right w:val="nil"/>
                <w:between w:val="nil"/>
              </w:pBdr>
              <w:ind w:left="288" w:hanging="144"/>
              <w:rPr>
                <w:color w:val="000000"/>
                <w:sz w:val="18"/>
                <w:szCs w:val="18"/>
              </w:rPr>
            </w:pPr>
            <w:r>
              <w:rPr>
                <w:color w:val="000000"/>
                <w:sz w:val="18"/>
                <w:szCs w:val="18"/>
              </w:rPr>
              <w:t>Maintain two-way communication with families and with staff using a variety</w:t>
            </w:r>
            <w:r>
              <w:rPr>
                <w:color w:val="000000"/>
                <w:sz w:val="18"/>
                <w:szCs w:val="18"/>
              </w:rPr>
              <w:t xml:space="preserve"> of methods.</w:t>
            </w:r>
          </w:p>
          <w:p w14:paraId="386BFEA4" w14:textId="77777777" w:rsidR="004A393F" w:rsidRDefault="00A147F5">
            <w:pPr>
              <w:numPr>
                <w:ilvl w:val="0"/>
                <w:numId w:val="5"/>
              </w:numPr>
              <w:pBdr>
                <w:top w:val="nil"/>
                <w:left w:val="nil"/>
                <w:bottom w:val="nil"/>
                <w:right w:val="nil"/>
                <w:between w:val="nil"/>
              </w:pBdr>
              <w:ind w:left="288" w:hanging="144"/>
              <w:rPr>
                <w:color w:val="000000"/>
                <w:sz w:val="18"/>
                <w:szCs w:val="18"/>
              </w:rPr>
            </w:pPr>
            <w:r>
              <w:rPr>
                <w:color w:val="000000"/>
                <w:sz w:val="18"/>
                <w:szCs w:val="18"/>
              </w:rPr>
              <w:t>Inform families in their home language when students are absent or not participating in distance learning.</w:t>
            </w:r>
          </w:p>
          <w:p w14:paraId="2214BA03" w14:textId="77777777" w:rsidR="004A393F" w:rsidRDefault="00A147F5">
            <w:pPr>
              <w:numPr>
                <w:ilvl w:val="0"/>
                <w:numId w:val="5"/>
              </w:numPr>
              <w:pBdr>
                <w:top w:val="nil"/>
                <w:left w:val="nil"/>
                <w:bottom w:val="nil"/>
                <w:right w:val="nil"/>
                <w:between w:val="nil"/>
              </w:pBdr>
              <w:spacing w:after="60"/>
              <w:ind w:left="288" w:hanging="144"/>
              <w:rPr>
                <w:color w:val="000000"/>
                <w:sz w:val="18"/>
                <w:szCs w:val="18"/>
              </w:rPr>
            </w:pPr>
            <w:r>
              <w:rPr>
                <w:color w:val="000000"/>
                <w:sz w:val="18"/>
                <w:szCs w:val="18"/>
              </w:rPr>
              <w:t>Use multiple modes of communication including social media, the website, email and text messages.</w:t>
            </w:r>
          </w:p>
        </w:tc>
      </w:tr>
    </w:tbl>
    <w:p w14:paraId="3C94D144" w14:textId="77777777" w:rsidR="004A393F" w:rsidRDefault="00A147F5">
      <w:pPr>
        <w:rPr>
          <w:sz w:val="20"/>
          <w:szCs w:val="20"/>
        </w:rPr>
      </w:pPr>
      <w:r>
        <w:br w:type="page"/>
      </w:r>
    </w:p>
    <w:p w14:paraId="342CE689" w14:textId="77777777" w:rsidR="004A393F" w:rsidRDefault="004A393F">
      <w:pPr>
        <w:rPr>
          <w:sz w:val="20"/>
          <w:szCs w:val="20"/>
        </w:rPr>
      </w:pPr>
    </w:p>
    <w:p w14:paraId="3994DE87" w14:textId="77777777" w:rsidR="004A393F" w:rsidRDefault="004A393F">
      <w:pPr>
        <w:widowControl w:val="0"/>
        <w:spacing w:line="276" w:lineRule="auto"/>
        <w:rPr>
          <w:rFonts w:ascii="Arial" w:eastAsia="Arial" w:hAnsi="Arial" w:cs="Arial"/>
          <w:sz w:val="20"/>
          <w:szCs w:val="20"/>
        </w:rPr>
      </w:pPr>
    </w:p>
    <w:tbl>
      <w:tblPr>
        <w:tblStyle w:val="a0"/>
        <w:tblW w:w="144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11790"/>
      </w:tblGrid>
      <w:tr w:rsidR="004A393F" w14:paraId="2EE45B6B" w14:textId="77777777">
        <w:tc>
          <w:tcPr>
            <w:tcW w:w="2700" w:type="dxa"/>
            <w:shd w:val="clear" w:color="auto" w:fill="70AD47"/>
          </w:tcPr>
          <w:p w14:paraId="1F29A2D5" w14:textId="77777777" w:rsidR="004A393F" w:rsidRDefault="00A147F5">
            <w:pPr>
              <w:spacing w:before="120" w:after="120"/>
              <w:jc w:val="center"/>
              <w:rPr>
                <w:b/>
                <w:color w:val="FFFFFF"/>
                <w:sz w:val="28"/>
                <w:szCs w:val="28"/>
              </w:rPr>
            </w:pPr>
            <w:r>
              <w:rPr>
                <w:b/>
                <w:color w:val="FFFFFF"/>
                <w:sz w:val="28"/>
                <w:szCs w:val="28"/>
              </w:rPr>
              <w:t>Key Questions</w:t>
            </w:r>
          </w:p>
        </w:tc>
        <w:tc>
          <w:tcPr>
            <w:tcW w:w="11790" w:type="dxa"/>
            <w:shd w:val="clear" w:color="auto" w:fill="70AD47"/>
          </w:tcPr>
          <w:p w14:paraId="1B588B4A" w14:textId="77777777" w:rsidR="004A393F" w:rsidRDefault="00A147F5">
            <w:pPr>
              <w:tabs>
                <w:tab w:val="center" w:pos="5787"/>
                <w:tab w:val="left" w:pos="8015"/>
              </w:tabs>
              <w:spacing w:before="120" w:after="120"/>
              <w:rPr>
                <w:b/>
                <w:color w:val="FFFFFF"/>
                <w:sz w:val="28"/>
                <w:szCs w:val="28"/>
              </w:rPr>
            </w:pPr>
            <w:r>
              <w:rPr>
                <w:b/>
                <w:color w:val="FFFFFF"/>
                <w:sz w:val="28"/>
                <w:szCs w:val="28"/>
              </w:rPr>
              <w:tab/>
              <w:t xml:space="preserve">Priorities for </w:t>
            </w:r>
            <w:proofErr w:type="gramStart"/>
            <w:r>
              <w:rPr>
                <w:b/>
                <w:color w:val="FFFFFF"/>
                <w:sz w:val="28"/>
                <w:szCs w:val="28"/>
              </w:rPr>
              <w:t xml:space="preserve">Implementation  </w:t>
            </w:r>
            <w:r>
              <w:rPr>
                <w:i/>
                <w:color w:val="FFFFFF"/>
                <w:sz w:val="28"/>
                <w:szCs w:val="28"/>
              </w:rPr>
              <w:t>(</w:t>
            </w:r>
            <w:proofErr w:type="gramEnd"/>
            <w:r>
              <w:rPr>
                <w:i/>
                <w:color w:val="FFFFFF"/>
                <w:sz w:val="28"/>
                <w:szCs w:val="28"/>
              </w:rPr>
              <w:t>School)</w:t>
            </w:r>
          </w:p>
        </w:tc>
      </w:tr>
      <w:tr w:rsidR="004A393F" w14:paraId="0C394674" w14:textId="77777777">
        <w:tc>
          <w:tcPr>
            <w:tcW w:w="2700" w:type="dxa"/>
          </w:tcPr>
          <w:p w14:paraId="0993E0EE" w14:textId="77777777" w:rsidR="004A393F" w:rsidRDefault="00A147F5">
            <w:pPr>
              <w:numPr>
                <w:ilvl w:val="0"/>
                <w:numId w:val="6"/>
              </w:numPr>
              <w:spacing w:before="60" w:after="144"/>
              <w:ind w:left="288" w:hanging="288"/>
              <w:rPr>
                <w:sz w:val="18"/>
                <w:szCs w:val="18"/>
              </w:rPr>
            </w:pPr>
            <w:r>
              <w:rPr>
                <w:sz w:val="18"/>
                <w:szCs w:val="18"/>
              </w:rPr>
              <w:t>Do we have a team in place with responsibility for transition planning?</w:t>
            </w:r>
          </w:p>
        </w:tc>
        <w:tc>
          <w:tcPr>
            <w:tcW w:w="11790" w:type="dxa"/>
          </w:tcPr>
          <w:p w14:paraId="0928C1C3" w14:textId="77777777" w:rsidR="004A393F" w:rsidRDefault="004A393F">
            <w:pPr>
              <w:rPr>
                <w:sz w:val="20"/>
                <w:szCs w:val="20"/>
              </w:rPr>
            </w:pPr>
          </w:p>
          <w:p w14:paraId="7B9E0B43" w14:textId="77777777" w:rsidR="004A393F" w:rsidRDefault="004A393F">
            <w:pPr>
              <w:rPr>
                <w:sz w:val="20"/>
                <w:szCs w:val="20"/>
              </w:rPr>
            </w:pPr>
          </w:p>
          <w:p w14:paraId="7922F6BB" w14:textId="77777777" w:rsidR="004A393F" w:rsidRDefault="004A393F">
            <w:pPr>
              <w:rPr>
                <w:sz w:val="20"/>
                <w:szCs w:val="20"/>
              </w:rPr>
            </w:pPr>
          </w:p>
          <w:p w14:paraId="4D606BA1" w14:textId="77777777" w:rsidR="004A393F" w:rsidRDefault="004A393F">
            <w:pPr>
              <w:rPr>
                <w:sz w:val="20"/>
                <w:szCs w:val="20"/>
              </w:rPr>
            </w:pPr>
          </w:p>
          <w:p w14:paraId="070DD788" w14:textId="77777777" w:rsidR="004A393F" w:rsidRDefault="004A393F">
            <w:pPr>
              <w:rPr>
                <w:sz w:val="20"/>
                <w:szCs w:val="20"/>
              </w:rPr>
            </w:pPr>
          </w:p>
          <w:p w14:paraId="3912404B" w14:textId="77777777" w:rsidR="004A393F" w:rsidRDefault="004A393F">
            <w:pPr>
              <w:rPr>
                <w:sz w:val="20"/>
                <w:szCs w:val="20"/>
              </w:rPr>
            </w:pPr>
          </w:p>
        </w:tc>
      </w:tr>
      <w:tr w:rsidR="004A393F" w14:paraId="4FABD24B" w14:textId="77777777">
        <w:tc>
          <w:tcPr>
            <w:tcW w:w="2700" w:type="dxa"/>
          </w:tcPr>
          <w:p w14:paraId="0C509561" w14:textId="77777777" w:rsidR="004A393F" w:rsidRDefault="00A147F5">
            <w:pPr>
              <w:numPr>
                <w:ilvl w:val="0"/>
                <w:numId w:val="6"/>
              </w:numPr>
              <w:spacing w:before="60" w:after="144"/>
              <w:ind w:left="288" w:hanging="288"/>
              <w:rPr>
                <w:sz w:val="18"/>
                <w:szCs w:val="18"/>
              </w:rPr>
            </w:pPr>
            <w:r>
              <w:rPr>
                <w:sz w:val="18"/>
                <w:szCs w:val="18"/>
              </w:rPr>
              <w:t>What will our school do to provide a physically and emotionally healthy environment in the current school year that emphasizes restorative and trauma-informed strategies?</w:t>
            </w:r>
          </w:p>
        </w:tc>
        <w:tc>
          <w:tcPr>
            <w:tcW w:w="11790" w:type="dxa"/>
          </w:tcPr>
          <w:p w14:paraId="0A7F576C" w14:textId="77777777" w:rsidR="004A393F" w:rsidRDefault="004A393F">
            <w:pPr>
              <w:rPr>
                <w:sz w:val="20"/>
                <w:szCs w:val="20"/>
              </w:rPr>
            </w:pPr>
          </w:p>
          <w:p w14:paraId="52499204" w14:textId="77777777" w:rsidR="004A393F" w:rsidRDefault="004A393F">
            <w:pPr>
              <w:rPr>
                <w:sz w:val="20"/>
                <w:szCs w:val="20"/>
              </w:rPr>
            </w:pPr>
          </w:p>
          <w:p w14:paraId="6B737DBD" w14:textId="77777777" w:rsidR="004A393F" w:rsidRDefault="004A393F">
            <w:pPr>
              <w:rPr>
                <w:sz w:val="20"/>
                <w:szCs w:val="20"/>
              </w:rPr>
            </w:pPr>
          </w:p>
          <w:p w14:paraId="48ABB724" w14:textId="77777777" w:rsidR="004A393F" w:rsidRDefault="004A393F">
            <w:pPr>
              <w:rPr>
                <w:sz w:val="20"/>
                <w:szCs w:val="20"/>
              </w:rPr>
            </w:pPr>
          </w:p>
          <w:p w14:paraId="7E9DC71A" w14:textId="77777777" w:rsidR="004A393F" w:rsidRDefault="004A393F">
            <w:pPr>
              <w:rPr>
                <w:sz w:val="20"/>
                <w:szCs w:val="20"/>
              </w:rPr>
            </w:pPr>
          </w:p>
          <w:p w14:paraId="05EC2749" w14:textId="77777777" w:rsidR="004A393F" w:rsidRDefault="004A393F">
            <w:pPr>
              <w:rPr>
                <w:sz w:val="20"/>
                <w:szCs w:val="20"/>
              </w:rPr>
            </w:pPr>
          </w:p>
        </w:tc>
      </w:tr>
      <w:tr w:rsidR="004A393F" w14:paraId="075D99E7" w14:textId="77777777">
        <w:tc>
          <w:tcPr>
            <w:tcW w:w="2700" w:type="dxa"/>
          </w:tcPr>
          <w:p w14:paraId="0DAF589F" w14:textId="77777777" w:rsidR="004A393F" w:rsidRDefault="00A147F5">
            <w:pPr>
              <w:numPr>
                <w:ilvl w:val="0"/>
                <w:numId w:val="6"/>
              </w:numPr>
              <w:spacing w:before="60" w:after="144"/>
              <w:ind w:left="288" w:hanging="288"/>
              <w:rPr>
                <w:sz w:val="18"/>
                <w:szCs w:val="18"/>
              </w:rPr>
            </w:pPr>
            <w:r>
              <w:rPr>
                <w:sz w:val="18"/>
                <w:szCs w:val="18"/>
              </w:rPr>
              <w:t>Based on data, can we anticipate which groups of students are in need of addit</w:t>
            </w:r>
            <w:r>
              <w:rPr>
                <w:sz w:val="18"/>
                <w:szCs w:val="18"/>
              </w:rPr>
              <w:t>ional support?</w:t>
            </w:r>
          </w:p>
        </w:tc>
        <w:tc>
          <w:tcPr>
            <w:tcW w:w="11790" w:type="dxa"/>
          </w:tcPr>
          <w:p w14:paraId="1AE78948" w14:textId="77777777" w:rsidR="004A393F" w:rsidRDefault="004A393F">
            <w:pPr>
              <w:rPr>
                <w:sz w:val="20"/>
                <w:szCs w:val="20"/>
              </w:rPr>
            </w:pPr>
          </w:p>
          <w:p w14:paraId="3F8A4781" w14:textId="77777777" w:rsidR="004A393F" w:rsidRDefault="004A393F">
            <w:pPr>
              <w:rPr>
                <w:sz w:val="20"/>
                <w:szCs w:val="20"/>
              </w:rPr>
            </w:pPr>
          </w:p>
          <w:p w14:paraId="36E5EA1E" w14:textId="77777777" w:rsidR="004A393F" w:rsidRDefault="004A393F">
            <w:pPr>
              <w:rPr>
                <w:sz w:val="20"/>
                <w:szCs w:val="20"/>
              </w:rPr>
            </w:pPr>
          </w:p>
          <w:p w14:paraId="2D535AF7" w14:textId="77777777" w:rsidR="004A393F" w:rsidRDefault="004A393F">
            <w:pPr>
              <w:rPr>
                <w:sz w:val="20"/>
                <w:szCs w:val="20"/>
              </w:rPr>
            </w:pPr>
          </w:p>
          <w:p w14:paraId="71D575F1" w14:textId="77777777" w:rsidR="004A393F" w:rsidRDefault="004A393F">
            <w:pPr>
              <w:rPr>
                <w:sz w:val="20"/>
                <w:szCs w:val="20"/>
              </w:rPr>
            </w:pPr>
          </w:p>
          <w:p w14:paraId="251A91F1" w14:textId="77777777" w:rsidR="004A393F" w:rsidRDefault="004A393F">
            <w:pPr>
              <w:rPr>
                <w:sz w:val="20"/>
                <w:szCs w:val="20"/>
              </w:rPr>
            </w:pPr>
          </w:p>
        </w:tc>
      </w:tr>
      <w:tr w:rsidR="004A393F" w14:paraId="029CBB7E" w14:textId="77777777">
        <w:tc>
          <w:tcPr>
            <w:tcW w:w="2700" w:type="dxa"/>
          </w:tcPr>
          <w:p w14:paraId="2CE5F41B" w14:textId="77777777" w:rsidR="004A393F" w:rsidRDefault="00A147F5">
            <w:pPr>
              <w:numPr>
                <w:ilvl w:val="0"/>
                <w:numId w:val="6"/>
              </w:numPr>
              <w:spacing w:before="60" w:after="144"/>
              <w:ind w:left="288" w:hanging="288"/>
              <w:rPr>
                <w:sz w:val="18"/>
                <w:szCs w:val="18"/>
              </w:rPr>
            </w:pPr>
            <w:r>
              <w:rPr>
                <w:color w:val="000000"/>
                <w:sz w:val="18"/>
                <w:szCs w:val="18"/>
              </w:rPr>
              <w:t>Do we have systems in place to ensure the students with the greatest needs receive the support and resources they need to connect and re-engage?</w:t>
            </w:r>
          </w:p>
        </w:tc>
        <w:tc>
          <w:tcPr>
            <w:tcW w:w="11790" w:type="dxa"/>
          </w:tcPr>
          <w:p w14:paraId="0CD28AB3" w14:textId="77777777" w:rsidR="004A393F" w:rsidRDefault="004A393F">
            <w:pPr>
              <w:rPr>
                <w:sz w:val="20"/>
                <w:szCs w:val="20"/>
              </w:rPr>
            </w:pPr>
          </w:p>
          <w:p w14:paraId="041FB52C" w14:textId="77777777" w:rsidR="004A393F" w:rsidRDefault="004A393F">
            <w:pPr>
              <w:rPr>
                <w:sz w:val="20"/>
                <w:szCs w:val="20"/>
              </w:rPr>
            </w:pPr>
          </w:p>
          <w:p w14:paraId="4F75F8AE" w14:textId="77777777" w:rsidR="004A393F" w:rsidRDefault="004A393F">
            <w:pPr>
              <w:rPr>
                <w:sz w:val="20"/>
                <w:szCs w:val="20"/>
              </w:rPr>
            </w:pPr>
          </w:p>
          <w:p w14:paraId="7BD1FEAD" w14:textId="77777777" w:rsidR="004A393F" w:rsidRDefault="004A393F">
            <w:pPr>
              <w:rPr>
                <w:sz w:val="20"/>
                <w:szCs w:val="20"/>
              </w:rPr>
            </w:pPr>
          </w:p>
          <w:p w14:paraId="42244063" w14:textId="77777777" w:rsidR="004A393F" w:rsidRDefault="004A393F">
            <w:pPr>
              <w:rPr>
                <w:sz w:val="20"/>
                <w:szCs w:val="20"/>
              </w:rPr>
            </w:pPr>
          </w:p>
          <w:p w14:paraId="03C6F474" w14:textId="77777777" w:rsidR="004A393F" w:rsidRDefault="004A393F">
            <w:pPr>
              <w:rPr>
                <w:sz w:val="20"/>
                <w:szCs w:val="20"/>
              </w:rPr>
            </w:pPr>
          </w:p>
        </w:tc>
      </w:tr>
      <w:tr w:rsidR="004A393F" w14:paraId="527D52CD" w14:textId="77777777">
        <w:tc>
          <w:tcPr>
            <w:tcW w:w="2700" w:type="dxa"/>
          </w:tcPr>
          <w:p w14:paraId="51D190D6" w14:textId="77777777" w:rsidR="004A393F" w:rsidRDefault="00A147F5">
            <w:pPr>
              <w:numPr>
                <w:ilvl w:val="0"/>
                <w:numId w:val="6"/>
              </w:numPr>
              <w:spacing w:before="60" w:after="144"/>
              <w:ind w:left="288" w:hanging="288"/>
              <w:rPr>
                <w:sz w:val="18"/>
                <w:szCs w:val="18"/>
              </w:rPr>
            </w:pPr>
            <w:r>
              <w:rPr>
                <w:sz w:val="18"/>
                <w:szCs w:val="18"/>
              </w:rPr>
              <w:t xml:space="preserve">Do we have a plan for monitoring attendance in the current school year? </w:t>
            </w:r>
          </w:p>
        </w:tc>
        <w:tc>
          <w:tcPr>
            <w:tcW w:w="11790" w:type="dxa"/>
          </w:tcPr>
          <w:p w14:paraId="6FAE4732" w14:textId="77777777" w:rsidR="004A393F" w:rsidRDefault="004A393F">
            <w:pPr>
              <w:rPr>
                <w:sz w:val="20"/>
                <w:szCs w:val="20"/>
              </w:rPr>
            </w:pPr>
          </w:p>
          <w:p w14:paraId="0BEE37C3" w14:textId="77777777" w:rsidR="004A393F" w:rsidRDefault="004A393F">
            <w:pPr>
              <w:rPr>
                <w:sz w:val="20"/>
                <w:szCs w:val="20"/>
              </w:rPr>
            </w:pPr>
          </w:p>
          <w:p w14:paraId="4CDDEB36" w14:textId="77777777" w:rsidR="004A393F" w:rsidRDefault="004A393F">
            <w:pPr>
              <w:rPr>
                <w:sz w:val="20"/>
                <w:szCs w:val="20"/>
              </w:rPr>
            </w:pPr>
          </w:p>
          <w:p w14:paraId="7895595F" w14:textId="77777777" w:rsidR="004A393F" w:rsidRDefault="004A393F">
            <w:pPr>
              <w:rPr>
                <w:sz w:val="20"/>
                <w:szCs w:val="20"/>
              </w:rPr>
            </w:pPr>
          </w:p>
          <w:p w14:paraId="14927ACA" w14:textId="77777777" w:rsidR="004A393F" w:rsidRDefault="004A393F">
            <w:pPr>
              <w:rPr>
                <w:sz w:val="20"/>
                <w:szCs w:val="20"/>
              </w:rPr>
            </w:pPr>
          </w:p>
        </w:tc>
      </w:tr>
      <w:tr w:rsidR="004A393F" w14:paraId="46F67F39" w14:textId="77777777">
        <w:tc>
          <w:tcPr>
            <w:tcW w:w="2700" w:type="dxa"/>
          </w:tcPr>
          <w:p w14:paraId="2CDE5DE3" w14:textId="77777777" w:rsidR="004A393F" w:rsidRDefault="00A147F5">
            <w:pPr>
              <w:numPr>
                <w:ilvl w:val="0"/>
                <w:numId w:val="6"/>
              </w:numPr>
              <w:spacing w:before="60" w:after="144"/>
              <w:ind w:left="288" w:hanging="288"/>
              <w:rPr>
                <w:sz w:val="18"/>
                <w:szCs w:val="18"/>
              </w:rPr>
            </w:pPr>
            <w:r>
              <w:rPr>
                <w:sz w:val="18"/>
                <w:szCs w:val="18"/>
              </w:rPr>
              <w:t>Do we have a communications strategy?</w:t>
            </w:r>
          </w:p>
        </w:tc>
        <w:tc>
          <w:tcPr>
            <w:tcW w:w="11790" w:type="dxa"/>
          </w:tcPr>
          <w:p w14:paraId="69C49804" w14:textId="77777777" w:rsidR="004A393F" w:rsidRDefault="004A393F">
            <w:pPr>
              <w:rPr>
                <w:sz w:val="20"/>
                <w:szCs w:val="20"/>
              </w:rPr>
            </w:pPr>
          </w:p>
          <w:p w14:paraId="3608C764" w14:textId="77777777" w:rsidR="004A393F" w:rsidRDefault="004A393F">
            <w:pPr>
              <w:rPr>
                <w:sz w:val="20"/>
                <w:szCs w:val="20"/>
              </w:rPr>
            </w:pPr>
          </w:p>
          <w:p w14:paraId="09D61D6D" w14:textId="77777777" w:rsidR="004A393F" w:rsidRDefault="004A393F">
            <w:pPr>
              <w:rPr>
                <w:sz w:val="20"/>
                <w:szCs w:val="20"/>
              </w:rPr>
            </w:pPr>
          </w:p>
          <w:p w14:paraId="763386C2" w14:textId="77777777" w:rsidR="004A393F" w:rsidRDefault="004A393F">
            <w:pPr>
              <w:rPr>
                <w:sz w:val="20"/>
                <w:szCs w:val="20"/>
              </w:rPr>
            </w:pPr>
          </w:p>
          <w:p w14:paraId="31C5A81B" w14:textId="77777777" w:rsidR="004A393F" w:rsidRDefault="004A393F">
            <w:pPr>
              <w:rPr>
                <w:sz w:val="20"/>
                <w:szCs w:val="20"/>
              </w:rPr>
            </w:pPr>
          </w:p>
          <w:p w14:paraId="06CECF61" w14:textId="77777777" w:rsidR="004A393F" w:rsidRDefault="004A393F">
            <w:pPr>
              <w:rPr>
                <w:sz w:val="20"/>
                <w:szCs w:val="20"/>
              </w:rPr>
            </w:pPr>
          </w:p>
        </w:tc>
      </w:tr>
    </w:tbl>
    <w:p w14:paraId="797B9661" w14:textId="77777777" w:rsidR="004A393F" w:rsidRDefault="004A393F"/>
    <w:sectPr w:rsidR="004A393F">
      <w:headerReference w:type="default" r:id="rId17"/>
      <w:footerReference w:type="default" r:id="rId18"/>
      <w:pgSz w:w="15840" w:h="12240" w:orient="landscape"/>
      <w:pgMar w:top="432" w:right="720" w:bottom="288" w:left="72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17031" w14:textId="77777777" w:rsidR="00A147F5" w:rsidRDefault="00A147F5">
      <w:r>
        <w:separator/>
      </w:r>
    </w:p>
  </w:endnote>
  <w:endnote w:type="continuationSeparator" w:id="0">
    <w:p w14:paraId="2990DCE0" w14:textId="77777777" w:rsidR="00A147F5" w:rsidRDefault="00A1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504F7" w14:textId="77777777" w:rsidR="004A393F" w:rsidRDefault="00A147F5">
    <w:pPr>
      <w:pBdr>
        <w:top w:val="nil"/>
        <w:left w:val="nil"/>
        <w:bottom w:val="nil"/>
        <w:right w:val="nil"/>
        <w:between w:val="nil"/>
      </w:pBdr>
      <w:tabs>
        <w:tab w:val="center" w:pos="4680"/>
        <w:tab w:val="right" w:pos="9360"/>
      </w:tabs>
      <w:rPr>
        <w:color w:val="000000"/>
        <w:sz w:val="18"/>
        <w:szCs w:val="18"/>
      </w:rPr>
    </w:pPr>
    <w:r>
      <w:rPr>
        <w:b/>
        <w:noProof/>
        <w:color w:val="000000"/>
        <w:sz w:val="18"/>
        <w:szCs w:val="18"/>
      </w:rPr>
      <w:drawing>
        <wp:inline distT="0" distB="0" distL="0" distR="0" wp14:anchorId="68581251" wp14:editId="15C39E7F">
          <wp:extent cx="988038" cy="38855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88038" cy="388553"/>
                  </a:xfrm>
                  <a:prstGeom prst="rect">
                    <a:avLst/>
                  </a:prstGeom>
                  <a:ln/>
                </pic:spPr>
              </pic:pic>
            </a:graphicData>
          </a:graphic>
        </wp:inline>
      </w:drawing>
    </w:r>
    <w:r>
      <w:rPr>
        <w:b/>
        <w:color w:val="00B050"/>
        <w:sz w:val="18"/>
        <w:szCs w:val="18"/>
      </w:rPr>
      <w:t xml:space="preserve">                </w:t>
    </w:r>
    <w:r>
      <w:rPr>
        <w:b/>
        <w:color w:val="00B050"/>
        <w:sz w:val="18"/>
        <w:szCs w:val="18"/>
      </w:rPr>
      <w:tab/>
    </w:r>
    <w:r>
      <w:rPr>
        <w:b/>
        <w:color w:val="00B050"/>
        <w:sz w:val="18"/>
        <w:szCs w:val="18"/>
      </w:rPr>
      <w:t xml:space="preserve">                                                                                                           www.attendanceworks.org                                                                                                                              </w:t>
    </w:r>
    <w:r>
      <w:rPr>
        <w:b/>
        <w:color w:val="00B050"/>
        <w:sz w:val="18"/>
        <w:szCs w:val="18"/>
      </w:rPr>
      <w:t xml:space="preserve">              </w:t>
    </w:r>
    <w:r>
      <w:rPr>
        <w:color w:val="000000"/>
        <w:sz w:val="18"/>
        <w:szCs w:val="18"/>
      </w:rPr>
      <w:fldChar w:fldCharType="begin"/>
    </w:r>
    <w:r>
      <w:rPr>
        <w:color w:val="000000"/>
        <w:sz w:val="18"/>
        <w:szCs w:val="18"/>
      </w:rPr>
      <w:instrText>PAGE</w:instrText>
    </w:r>
    <w:r w:rsidR="00CA41B5">
      <w:rPr>
        <w:color w:val="000000"/>
        <w:sz w:val="18"/>
        <w:szCs w:val="18"/>
      </w:rPr>
      <w:fldChar w:fldCharType="separate"/>
    </w:r>
    <w:r w:rsidR="00CA41B5">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65948" w14:textId="77777777" w:rsidR="00A147F5" w:rsidRDefault="00A147F5">
      <w:r>
        <w:separator/>
      </w:r>
    </w:p>
  </w:footnote>
  <w:footnote w:type="continuationSeparator" w:id="0">
    <w:p w14:paraId="63697659" w14:textId="77777777" w:rsidR="00A147F5" w:rsidRDefault="00A14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E265A" w14:textId="1AD4AF4E" w:rsidR="004A393F" w:rsidRDefault="00A147F5">
    <w:pPr>
      <w:jc w:val="right"/>
      <w:rPr>
        <w:i/>
        <w:sz w:val="16"/>
        <w:szCs w:val="16"/>
      </w:rPr>
    </w:pPr>
    <w:r>
      <w:rPr>
        <w:i/>
        <w:sz w:val="16"/>
        <w:szCs w:val="16"/>
      </w:rPr>
      <w:t xml:space="preserve">School Transition PLANNING WORKSHEET: rev. </w:t>
    </w:r>
    <w:r w:rsidR="00812FF5">
      <w:rPr>
        <w:i/>
        <w:sz w:val="16"/>
        <w:szCs w:val="16"/>
      </w:rPr>
      <w:t>10/2</w:t>
    </w:r>
    <w:r w:rsidR="005E55BE">
      <w:rPr>
        <w:i/>
        <w:sz w:val="16"/>
        <w:szCs w:val="16"/>
      </w:rPr>
      <w:t>6</w:t>
    </w:r>
    <w:r>
      <w:rPr>
        <w:i/>
        <w:sz w:val="16"/>
        <w:szCs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E093E"/>
    <w:multiLevelType w:val="multilevel"/>
    <w:tmpl w:val="6B46F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C63AAD"/>
    <w:multiLevelType w:val="multilevel"/>
    <w:tmpl w:val="6BD2D9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ED59C7"/>
    <w:multiLevelType w:val="multilevel"/>
    <w:tmpl w:val="CED08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775726"/>
    <w:multiLevelType w:val="multilevel"/>
    <w:tmpl w:val="31F63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FC1AA7"/>
    <w:multiLevelType w:val="multilevel"/>
    <w:tmpl w:val="6F3A7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3D0385"/>
    <w:multiLevelType w:val="multilevel"/>
    <w:tmpl w:val="64966B86"/>
    <w:lvl w:ilvl="0">
      <w:start w:val="1"/>
      <w:numFmt w:val="bullet"/>
      <w:lvlText w:val="*"/>
      <w:lvlJc w:val="left"/>
      <w:pPr>
        <w:ind w:left="432" w:hanging="360"/>
      </w:pPr>
      <w:rPr>
        <w:rFonts w:ascii="Noto Sans Symbols" w:eastAsia="Noto Sans Symbols" w:hAnsi="Noto Sans Symbols" w:cs="Noto Sans Symbols"/>
      </w:rPr>
    </w:lvl>
    <w:lvl w:ilvl="1">
      <w:start w:val="1"/>
      <w:numFmt w:val="bullet"/>
      <w:lvlText w:val="o"/>
      <w:lvlJc w:val="left"/>
      <w:pPr>
        <w:ind w:left="1152" w:hanging="360"/>
      </w:pPr>
      <w:rPr>
        <w:rFonts w:ascii="Courier New" w:eastAsia="Courier New" w:hAnsi="Courier New" w:cs="Courier New"/>
      </w:rPr>
    </w:lvl>
    <w:lvl w:ilvl="2">
      <w:start w:val="1"/>
      <w:numFmt w:val="bullet"/>
      <w:lvlText w:val="▪"/>
      <w:lvlJc w:val="left"/>
      <w:pPr>
        <w:ind w:left="1872" w:hanging="360"/>
      </w:pPr>
      <w:rPr>
        <w:rFonts w:ascii="Noto Sans Symbols" w:eastAsia="Noto Sans Symbols" w:hAnsi="Noto Sans Symbols" w:cs="Noto Sans Symbols"/>
      </w:rPr>
    </w:lvl>
    <w:lvl w:ilvl="3">
      <w:start w:val="1"/>
      <w:numFmt w:val="bullet"/>
      <w:lvlText w:val="●"/>
      <w:lvlJc w:val="left"/>
      <w:pPr>
        <w:ind w:left="2592" w:hanging="360"/>
      </w:pPr>
      <w:rPr>
        <w:rFonts w:ascii="Noto Sans Symbols" w:eastAsia="Noto Sans Symbols" w:hAnsi="Noto Sans Symbols" w:cs="Noto Sans Symbols"/>
      </w:rPr>
    </w:lvl>
    <w:lvl w:ilvl="4">
      <w:start w:val="1"/>
      <w:numFmt w:val="bullet"/>
      <w:lvlText w:val="o"/>
      <w:lvlJc w:val="left"/>
      <w:pPr>
        <w:ind w:left="3312" w:hanging="360"/>
      </w:pPr>
      <w:rPr>
        <w:rFonts w:ascii="Courier New" w:eastAsia="Courier New" w:hAnsi="Courier New" w:cs="Courier New"/>
      </w:rPr>
    </w:lvl>
    <w:lvl w:ilvl="5">
      <w:start w:val="1"/>
      <w:numFmt w:val="bullet"/>
      <w:lvlText w:val="▪"/>
      <w:lvlJc w:val="left"/>
      <w:pPr>
        <w:ind w:left="4032" w:hanging="360"/>
      </w:pPr>
      <w:rPr>
        <w:rFonts w:ascii="Noto Sans Symbols" w:eastAsia="Noto Sans Symbols" w:hAnsi="Noto Sans Symbols" w:cs="Noto Sans Symbols"/>
      </w:rPr>
    </w:lvl>
    <w:lvl w:ilvl="6">
      <w:start w:val="1"/>
      <w:numFmt w:val="bullet"/>
      <w:lvlText w:val="●"/>
      <w:lvlJc w:val="left"/>
      <w:pPr>
        <w:ind w:left="4752" w:hanging="360"/>
      </w:pPr>
      <w:rPr>
        <w:rFonts w:ascii="Noto Sans Symbols" w:eastAsia="Noto Sans Symbols" w:hAnsi="Noto Sans Symbols" w:cs="Noto Sans Symbols"/>
      </w:rPr>
    </w:lvl>
    <w:lvl w:ilvl="7">
      <w:start w:val="1"/>
      <w:numFmt w:val="bullet"/>
      <w:lvlText w:val="o"/>
      <w:lvlJc w:val="left"/>
      <w:pPr>
        <w:ind w:left="5472" w:hanging="360"/>
      </w:pPr>
      <w:rPr>
        <w:rFonts w:ascii="Courier New" w:eastAsia="Courier New" w:hAnsi="Courier New" w:cs="Courier New"/>
      </w:rPr>
    </w:lvl>
    <w:lvl w:ilvl="8">
      <w:start w:val="1"/>
      <w:numFmt w:val="bullet"/>
      <w:lvlText w:val="▪"/>
      <w:lvlJc w:val="left"/>
      <w:pPr>
        <w:ind w:left="6192" w:hanging="360"/>
      </w:pPr>
      <w:rPr>
        <w:rFonts w:ascii="Noto Sans Symbols" w:eastAsia="Noto Sans Symbols" w:hAnsi="Noto Sans Symbols" w:cs="Noto Sans Symbols"/>
      </w:rPr>
    </w:lvl>
  </w:abstractNum>
  <w:abstractNum w:abstractNumId="6" w15:restartNumberingAfterBreak="0">
    <w:nsid w:val="7F9C4996"/>
    <w:multiLevelType w:val="multilevel"/>
    <w:tmpl w:val="A3A8F2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3F"/>
    <w:rsid w:val="004A393F"/>
    <w:rsid w:val="005E55BE"/>
    <w:rsid w:val="00812FF5"/>
    <w:rsid w:val="00A147F5"/>
    <w:rsid w:val="00CA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2F60"/>
  <w15:docId w15:val="{08F7CE67-B2F0-43E1-BA41-0BB6A96D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Spacing">
    <w:name w:val="No Spacing"/>
    <w:uiPriority w:val="1"/>
    <w:qFormat/>
    <w:rsid w:val="00CA41B5"/>
  </w:style>
  <w:style w:type="paragraph" w:styleId="Header">
    <w:name w:val="header"/>
    <w:basedOn w:val="Normal"/>
    <w:link w:val="HeaderChar"/>
    <w:uiPriority w:val="99"/>
    <w:unhideWhenUsed/>
    <w:rsid w:val="00812FF5"/>
    <w:pPr>
      <w:tabs>
        <w:tab w:val="center" w:pos="4680"/>
        <w:tab w:val="right" w:pos="9360"/>
      </w:tabs>
    </w:pPr>
  </w:style>
  <w:style w:type="character" w:customStyle="1" w:styleId="HeaderChar">
    <w:name w:val="Header Char"/>
    <w:basedOn w:val="DefaultParagraphFont"/>
    <w:link w:val="Header"/>
    <w:uiPriority w:val="99"/>
    <w:rsid w:val="00812FF5"/>
  </w:style>
  <w:style w:type="paragraph" w:styleId="Footer">
    <w:name w:val="footer"/>
    <w:basedOn w:val="Normal"/>
    <w:link w:val="FooterChar"/>
    <w:uiPriority w:val="99"/>
    <w:unhideWhenUsed/>
    <w:rsid w:val="00812FF5"/>
    <w:pPr>
      <w:tabs>
        <w:tab w:val="center" w:pos="4680"/>
        <w:tab w:val="right" w:pos="9360"/>
      </w:tabs>
    </w:pPr>
  </w:style>
  <w:style w:type="character" w:customStyle="1" w:styleId="FooterChar">
    <w:name w:val="Footer Char"/>
    <w:basedOn w:val="DefaultParagraphFont"/>
    <w:link w:val="Footer"/>
    <w:uiPriority w:val="99"/>
    <w:rsid w:val="00812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attendanceworks.org/using-chronic-absence-data-to-improve-conditions-for-learning/" TargetMode="External"/><Relationship Id="rId13" Type="http://schemas.openxmlformats.org/officeDocument/2006/relationships/hyperlink" Target="https://www.future-ed.org/attendance-playboo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ttendanceworks.org/chronic-absence/addressing-chronic-absence/monitoring-attendance-in-distance-learni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ysed.gov/bilingual-ed/news/culturally-responsive-sustaining-education-framewor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tendanceworks.org/resources/transition-guide/transition-attendance-analysis-tools/" TargetMode="External"/><Relationship Id="rId5" Type="http://schemas.openxmlformats.org/officeDocument/2006/relationships/footnotes" Target="footnotes.xml"/><Relationship Id="rId15" Type="http://schemas.openxmlformats.org/officeDocument/2006/relationships/hyperlink" Target="https://static1.squarespace.com/static/5bc5da7c3560c36b7dab1922/t/5e7a26b60fdceb59f9749c3c/1585063606912/NYU+Metro+Center+Guidance+on+Culturally+Responsive-Sustaining+Remote+Teaching+and+Learning+%282020%29+%281%29+%281%29.pdf" TargetMode="External"/><Relationship Id="rId10" Type="http://schemas.openxmlformats.org/officeDocument/2006/relationships/hyperlink" Target="https://www.attendanceworks.org/resources/transition-guide/a-guide-for-planning-transitions-to-secondary-grades-6-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ttendanceworks.org/resources/transition-guide/a-guide-for-planning-transitions-to-elementary-prek-5-school/" TargetMode="External"/><Relationship Id="rId14" Type="http://schemas.openxmlformats.org/officeDocument/2006/relationships/hyperlink" Target="https://thrivingschools.kaiserpermanente.org/get-inspired/coronavirus-response/schools-reopening-playboo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JDW</cp:lastModifiedBy>
  <cp:revision>2</cp:revision>
  <dcterms:created xsi:type="dcterms:W3CDTF">2020-10-27T05:45:00Z</dcterms:created>
  <dcterms:modified xsi:type="dcterms:W3CDTF">2020-10-27T05:45:00Z</dcterms:modified>
</cp:coreProperties>
</file>