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2579D" w14:textId="77777777" w:rsidR="003902CF" w:rsidRDefault="003902CF">
      <w:pPr>
        <w:tabs>
          <w:tab w:val="left" w:pos="3300"/>
          <w:tab w:val="center" w:pos="7200"/>
        </w:tabs>
        <w:jc w:val="center"/>
        <w:rPr>
          <w:b/>
        </w:rPr>
      </w:pPr>
    </w:p>
    <w:p w14:paraId="0F07DB22" w14:textId="77777777" w:rsidR="003902CF" w:rsidRDefault="00197B28">
      <w:pPr>
        <w:tabs>
          <w:tab w:val="left" w:pos="3300"/>
          <w:tab w:val="center" w:pos="7200"/>
        </w:tabs>
        <w:jc w:val="center"/>
        <w:rPr>
          <w:b/>
          <w:sz w:val="36"/>
          <w:szCs w:val="36"/>
        </w:rPr>
      </w:pPr>
      <w:r>
        <w:rPr>
          <w:b/>
          <w:sz w:val="36"/>
          <w:szCs w:val="36"/>
        </w:rPr>
        <w:t>District Transitions Planning Worksheet</w:t>
      </w:r>
    </w:p>
    <w:p w14:paraId="3B6E6A90" w14:textId="77777777" w:rsidR="003902CF" w:rsidRDefault="00197B28">
      <w:pPr>
        <w:jc w:val="center"/>
        <w:rPr>
          <w:i/>
          <w:sz w:val="24"/>
          <w:szCs w:val="24"/>
        </w:rPr>
      </w:pPr>
      <w:r>
        <w:rPr>
          <w:i/>
          <w:sz w:val="24"/>
          <w:szCs w:val="24"/>
        </w:rPr>
        <w:t>For the Covid-19 Era</w:t>
      </w:r>
    </w:p>
    <w:p w14:paraId="15FAED88" w14:textId="77777777" w:rsidR="003902CF" w:rsidRDefault="003902CF">
      <w:pPr>
        <w:widowControl w:val="0"/>
        <w:pBdr>
          <w:top w:val="nil"/>
          <w:left w:val="nil"/>
          <w:bottom w:val="nil"/>
          <w:right w:val="nil"/>
          <w:between w:val="nil"/>
        </w:pBdr>
        <w:rPr>
          <w:b/>
          <w:sz w:val="24"/>
          <w:szCs w:val="24"/>
        </w:rPr>
      </w:pPr>
    </w:p>
    <w:p w14:paraId="56773E5D" w14:textId="77777777" w:rsidR="003902CF" w:rsidRDefault="00197B28">
      <w:pPr>
        <w:widowControl w:val="0"/>
        <w:pBdr>
          <w:top w:val="nil"/>
          <w:left w:val="nil"/>
          <w:bottom w:val="nil"/>
          <w:right w:val="nil"/>
          <w:between w:val="nil"/>
        </w:pBdr>
        <w:rPr>
          <w:b/>
          <w:sz w:val="24"/>
          <w:szCs w:val="24"/>
          <w:u w:val="single"/>
        </w:rPr>
      </w:pPr>
      <w:r>
        <w:rPr>
          <w:b/>
          <w:sz w:val="24"/>
          <w:szCs w:val="24"/>
          <w:u w:val="single"/>
        </w:rPr>
        <w:t>Purpose of the worksheet</w:t>
      </w:r>
      <w:r>
        <w:rPr>
          <w:noProof/>
        </w:rPr>
        <w:drawing>
          <wp:anchor distT="114300" distB="114300" distL="114300" distR="114300" simplePos="0" relativeHeight="251658240" behindDoc="0" locked="0" layoutInCell="1" hidden="0" allowOverlap="1" wp14:anchorId="05A6EBC9" wp14:editId="6FB03504">
            <wp:simplePos x="0" y="0"/>
            <wp:positionH relativeFrom="column">
              <wp:posOffset>6407150</wp:posOffset>
            </wp:positionH>
            <wp:positionV relativeFrom="paragraph">
              <wp:posOffset>155575</wp:posOffset>
            </wp:positionV>
            <wp:extent cx="2995930" cy="243840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995930" cy="2438400"/>
                    </a:xfrm>
                    <a:prstGeom prst="rect">
                      <a:avLst/>
                    </a:prstGeom>
                    <a:ln/>
                  </pic:spPr>
                </pic:pic>
              </a:graphicData>
            </a:graphic>
          </wp:anchor>
        </w:drawing>
      </w:r>
    </w:p>
    <w:p w14:paraId="37A06C53" w14:textId="2A314A96" w:rsidR="003902CF" w:rsidRDefault="00197B28">
      <w:pPr>
        <w:rPr>
          <w:sz w:val="24"/>
          <w:szCs w:val="24"/>
        </w:rPr>
      </w:pPr>
      <w:r>
        <w:rPr>
          <w:sz w:val="24"/>
          <w:szCs w:val="24"/>
        </w:rPr>
        <w:t xml:space="preserve">Data on attendance and absenteeism are essential tools for creating a thoughtful plan for managing multiple school transitions.  Data sheds light on where additional investments are needed to ensure </w:t>
      </w:r>
      <w:hyperlink r:id="rId8">
        <w:r>
          <w:rPr>
            <w:color w:val="1155CC"/>
            <w:sz w:val="24"/>
            <w:szCs w:val="24"/>
            <w:u w:val="single"/>
          </w:rPr>
          <w:t>positive conditions for learning</w:t>
        </w:r>
      </w:hyperlink>
      <w:r>
        <w:rPr>
          <w:sz w:val="24"/>
          <w:szCs w:val="24"/>
        </w:rPr>
        <w:t xml:space="preserve"> (See Figure 1) are in place to motivate students to show up to school regardless of whether classes are offered in person, through distance learning or in some other form. </w:t>
      </w:r>
    </w:p>
    <w:p w14:paraId="20686D44" w14:textId="77777777" w:rsidR="003902CF" w:rsidRDefault="003902CF">
      <w:pPr>
        <w:rPr>
          <w:sz w:val="24"/>
          <w:szCs w:val="24"/>
        </w:rPr>
      </w:pPr>
    </w:p>
    <w:p w14:paraId="61349D9F" w14:textId="77777777" w:rsidR="003902CF" w:rsidRDefault="00197B28">
      <w:pPr>
        <w:rPr>
          <w:b/>
          <w:sz w:val="24"/>
          <w:szCs w:val="24"/>
          <w:u w:val="single"/>
        </w:rPr>
      </w:pPr>
      <w:r>
        <w:rPr>
          <w:b/>
          <w:sz w:val="24"/>
          <w:szCs w:val="24"/>
          <w:u w:val="single"/>
        </w:rPr>
        <w:t>How to use this worksheet</w:t>
      </w:r>
    </w:p>
    <w:p w14:paraId="3A8FC763" w14:textId="77777777" w:rsidR="003902CF" w:rsidRDefault="00197B28">
      <w:pPr>
        <w:rPr>
          <w:sz w:val="24"/>
          <w:szCs w:val="24"/>
        </w:rPr>
      </w:pPr>
      <w:r>
        <w:rPr>
          <w:sz w:val="24"/>
          <w:szCs w:val="24"/>
        </w:rPr>
        <w:t>This worksheet poses six key questions for district leaders to answer as they prepare a plan for managing multiple school transitions.  It supports each district creating a plan tailored to their realities, especially since the impact of Covid-19 varies across the country.  It emphasizes understanding and inviting feedback from the students and families most impacted in your district (i.e. Black Americans, Latinx, Native Americans, and students with disabilities, living in low-income rural communities and involved in public systems) to ensure the plan addresses their needs.</w:t>
      </w:r>
    </w:p>
    <w:p w14:paraId="38E0E6A6" w14:textId="77777777" w:rsidR="003902CF" w:rsidRDefault="003902CF">
      <w:pPr>
        <w:rPr>
          <w:sz w:val="24"/>
          <w:szCs w:val="24"/>
        </w:rPr>
      </w:pPr>
    </w:p>
    <w:p w14:paraId="26FD454C" w14:textId="77777777" w:rsidR="003902CF" w:rsidRDefault="00197B28">
      <w:pPr>
        <w:widowControl w:val="0"/>
        <w:pBdr>
          <w:top w:val="nil"/>
          <w:left w:val="nil"/>
          <w:bottom w:val="nil"/>
          <w:right w:val="nil"/>
          <w:between w:val="nil"/>
        </w:pBdr>
        <w:rPr>
          <w:sz w:val="24"/>
          <w:szCs w:val="24"/>
        </w:rPr>
      </w:pPr>
      <w:r>
        <w:rPr>
          <w:sz w:val="24"/>
          <w:szCs w:val="24"/>
        </w:rPr>
        <w:t xml:space="preserve">The worksheet is intended to help district leaders.  It can be used to address urgent issues and some of the factors that need to be considered as you revise, adapt and develop a plan for the fall semester and subsequently a year-long transition plan.  To learn more about the underlying concepts, read our </w:t>
      </w:r>
      <w:r>
        <w:rPr>
          <w:b/>
          <w:sz w:val="24"/>
          <w:szCs w:val="24"/>
        </w:rPr>
        <w:t xml:space="preserve">Present, Engaged and Supported: </w:t>
      </w:r>
      <w:r>
        <w:rPr>
          <w:sz w:val="24"/>
          <w:szCs w:val="24"/>
        </w:rPr>
        <w:t xml:space="preserve"> </w:t>
      </w:r>
      <w:hyperlink r:id="rId9">
        <w:r>
          <w:rPr>
            <w:b/>
            <w:color w:val="0563C1"/>
            <w:sz w:val="24"/>
            <w:szCs w:val="24"/>
            <w:u w:val="single"/>
          </w:rPr>
          <w:t>District Transition Planning Guide</w:t>
        </w:r>
      </w:hyperlink>
      <w:r>
        <w:rPr>
          <w:sz w:val="24"/>
          <w:szCs w:val="24"/>
        </w:rPr>
        <w:t>.</w:t>
      </w:r>
    </w:p>
    <w:p w14:paraId="5D584A07" w14:textId="77777777" w:rsidR="003902CF" w:rsidRDefault="003902CF">
      <w:pPr>
        <w:widowControl w:val="0"/>
        <w:pBdr>
          <w:top w:val="nil"/>
          <w:left w:val="nil"/>
          <w:bottom w:val="nil"/>
          <w:right w:val="nil"/>
          <w:between w:val="nil"/>
        </w:pBdr>
        <w:rPr>
          <w:sz w:val="24"/>
          <w:szCs w:val="24"/>
        </w:rPr>
      </w:pPr>
    </w:p>
    <w:p w14:paraId="1F1CCB15" w14:textId="77777777" w:rsidR="003902CF" w:rsidRDefault="00197B28">
      <w:pPr>
        <w:widowControl w:val="0"/>
        <w:pBdr>
          <w:top w:val="nil"/>
          <w:left w:val="nil"/>
          <w:bottom w:val="nil"/>
          <w:right w:val="nil"/>
          <w:between w:val="nil"/>
        </w:pBdr>
        <w:rPr>
          <w:sz w:val="24"/>
          <w:szCs w:val="24"/>
        </w:rPr>
      </w:pPr>
      <w:r>
        <w:rPr>
          <w:sz w:val="24"/>
          <w:szCs w:val="24"/>
        </w:rPr>
        <w:t xml:space="preserve">This worksheet is not meant to be an in-depth analysis of a district’s system. For a more intensive analysis, consider piloting the </w:t>
      </w:r>
      <w:hyperlink r:id="rId10">
        <w:r>
          <w:rPr>
            <w:color w:val="1155CC"/>
            <w:sz w:val="24"/>
            <w:szCs w:val="24"/>
            <w:u w:val="single"/>
          </w:rPr>
          <w:t>District Transition Attendance Analysis Tool</w:t>
        </w:r>
      </w:hyperlink>
      <w:r>
        <w:rPr>
          <w:sz w:val="24"/>
          <w:szCs w:val="24"/>
        </w:rPr>
        <w:t xml:space="preserve"> included in </w:t>
      </w:r>
      <w:r>
        <w:rPr>
          <w:b/>
          <w:sz w:val="24"/>
          <w:szCs w:val="24"/>
        </w:rPr>
        <w:t xml:space="preserve">Present, Engaged and Supported:  </w:t>
      </w:r>
      <w:hyperlink r:id="rId11">
        <w:r>
          <w:rPr>
            <w:b/>
            <w:color w:val="0563C1"/>
            <w:sz w:val="24"/>
            <w:szCs w:val="24"/>
            <w:u w:val="single"/>
          </w:rPr>
          <w:t>District Transition Planning Guide</w:t>
        </w:r>
      </w:hyperlink>
      <w:r>
        <w:rPr>
          <w:sz w:val="24"/>
          <w:szCs w:val="24"/>
        </w:rPr>
        <w:t>.</w:t>
      </w:r>
    </w:p>
    <w:p w14:paraId="2EA7A49E" w14:textId="77777777" w:rsidR="003902CF" w:rsidRDefault="003902CF">
      <w:pPr>
        <w:widowControl w:val="0"/>
        <w:pBdr>
          <w:top w:val="nil"/>
          <w:left w:val="nil"/>
          <w:bottom w:val="nil"/>
          <w:right w:val="nil"/>
          <w:between w:val="nil"/>
        </w:pBdr>
        <w:rPr>
          <w:sz w:val="24"/>
          <w:szCs w:val="24"/>
        </w:rPr>
      </w:pPr>
    </w:p>
    <w:p w14:paraId="70631FE1" w14:textId="77777777" w:rsidR="003902CF" w:rsidRDefault="00197B28">
      <w:pPr>
        <w:widowControl w:val="0"/>
        <w:pBdr>
          <w:top w:val="nil"/>
          <w:left w:val="nil"/>
          <w:bottom w:val="nil"/>
          <w:right w:val="nil"/>
          <w:between w:val="nil"/>
        </w:pBdr>
        <w:rPr>
          <w:sz w:val="24"/>
          <w:szCs w:val="24"/>
        </w:rPr>
      </w:pPr>
      <w:r>
        <w:rPr>
          <w:sz w:val="24"/>
          <w:szCs w:val="24"/>
        </w:rPr>
        <w:t>As district leaders, we suggest you discuss each question and how your district is responding. Use the blank worksheet on page 3 to keep track of what you are already doing. Then identify and address additional priorities that may be missing that require action.</w:t>
      </w:r>
    </w:p>
    <w:p w14:paraId="25CAFCD1" w14:textId="77777777" w:rsidR="003902CF" w:rsidRDefault="003902CF">
      <w:pPr>
        <w:widowControl w:val="0"/>
        <w:pBdr>
          <w:top w:val="nil"/>
          <w:left w:val="nil"/>
          <w:bottom w:val="nil"/>
          <w:right w:val="nil"/>
          <w:between w:val="nil"/>
        </w:pBdr>
        <w:rPr>
          <w:sz w:val="24"/>
          <w:szCs w:val="24"/>
        </w:rPr>
      </w:pPr>
    </w:p>
    <w:p w14:paraId="77519DFD" w14:textId="77777777" w:rsidR="003902CF" w:rsidRDefault="00197B28">
      <w:pPr>
        <w:widowControl w:val="0"/>
        <w:pBdr>
          <w:top w:val="nil"/>
          <w:left w:val="nil"/>
          <w:bottom w:val="nil"/>
          <w:right w:val="nil"/>
          <w:between w:val="nil"/>
        </w:pBdr>
        <w:rPr>
          <w:sz w:val="24"/>
          <w:szCs w:val="24"/>
        </w:rPr>
      </w:pPr>
      <w:r>
        <w:rPr>
          <w:sz w:val="24"/>
          <w:szCs w:val="24"/>
        </w:rPr>
        <w:t>Finally, we offer these resources which you may find helpful as you determine priorities for action:</w:t>
      </w:r>
    </w:p>
    <w:p w14:paraId="1126D85E" w14:textId="77777777" w:rsidR="003902CF" w:rsidRDefault="003902CF">
      <w:pPr>
        <w:widowControl w:val="0"/>
        <w:pBdr>
          <w:top w:val="nil"/>
          <w:left w:val="nil"/>
          <w:bottom w:val="nil"/>
          <w:right w:val="nil"/>
          <w:between w:val="nil"/>
        </w:pBdr>
        <w:rPr>
          <w:sz w:val="24"/>
          <w:szCs w:val="24"/>
        </w:rPr>
      </w:pPr>
    </w:p>
    <w:p w14:paraId="1A473F87" w14:textId="77777777" w:rsidR="003902CF" w:rsidRDefault="0032561C">
      <w:pPr>
        <w:widowControl w:val="0"/>
        <w:numPr>
          <w:ilvl w:val="0"/>
          <w:numId w:val="1"/>
        </w:numPr>
        <w:pBdr>
          <w:top w:val="nil"/>
          <w:left w:val="nil"/>
          <w:bottom w:val="nil"/>
          <w:right w:val="nil"/>
          <w:between w:val="nil"/>
        </w:pBdr>
        <w:ind w:left="504" w:hanging="144"/>
        <w:rPr>
          <w:i/>
          <w:color w:val="000000"/>
          <w:sz w:val="21"/>
          <w:szCs w:val="21"/>
        </w:rPr>
      </w:pPr>
      <w:hyperlink r:id="rId12">
        <w:r w:rsidR="00197B28">
          <w:rPr>
            <w:i/>
            <w:color w:val="0563C1"/>
            <w:sz w:val="21"/>
            <w:szCs w:val="21"/>
            <w:u w:val="single"/>
          </w:rPr>
          <w:t>Monitoring Attendance in Distance and Blended Learning</w:t>
        </w:r>
      </w:hyperlink>
      <w:r w:rsidR="00197B28">
        <w:rPr>
          <w:i/>
          <w:color w:val="000000"/>
          <w:sz w:val="21"/>
          <w:szCs w:val="21"/>
        </w:rPr>
        <w:t xml:space="preserve"> by Attendance Works</w:t>
      </w:r>
    </w:p>
    <w:p w14:paraId="3A5CEC6B" w14:textId="77777777" w:rsidR="003902CF" w:rsidRDefault="0032561C">
      <w:pPr>
        <w:widowControl w:val="0"/>
        <w:numPr>
          <w:ilvl w:val="0"/>
          <w:numId w:val="1"/>
        </w:numPr>
        <w:pBdr>
          <w:top w:val="nil"/>
          <w:left w:val="nil"/>
          <w:bottom w:val="nil"/>
          <w:right w:val="nil"/>
          <w:between w:val="nil"/>
        </w:pBdr>
        <w:ind w:left="504" w:hanging="144"/>
        <w:rPr>
          <w:i/>
          <w:color w:val="000000"/>
          <w:sz w:val="21"/>
          <w:szCs w:val="21"/>
        </w:rPr>
      </w:pPr>
      <w:hyperlink r:id="rId13">
        <w:r w:rsidR="00197B28">
          <w:rPr>
            <w:i/>
            <w:color w:val="0563C1"/>
            <w:sz w:val="21"/>
            <w:szCs w:val="21"/>
            <w:u w:val="single"/>
          </w:rPr>
          <w:t xml:space="preserve">Attendance Playbook: Smart Strategies for Reducing Chronic Absence in the </w:t>
        </w:r>
        <w:proofErr w:type="spellStart"/>
        <w:r w:rsidR="00197B28">
          <w:rPr>
            <w:i/>
            <w:color w:val="0563C1"/>
            <w:sz w:val="21"/>
            <w:szCs w:val="21"/>
            <w:u w:val="single"/>
          </w:rPr>
          <w:t>Covid</w:t>
        </w:r>
        <w:proofErr w:type="spellEnd"/>
        <w:r w:rsidR="00197B28">
          <w:rPr>
            <w:i/>
            <w:color w:val="0563C1"/>
            <w:sz w:val="21"/>
            <w:szCs w:val="21"/>
            <w:u w:val="single"/>
          </w:rPr>
          <w:t xml:space="preserve"> Era</w:t>
        </w:r>
      </w:hyperlink>
      <w:r w:rsidR="00197B28">
        <w:rPr>
          <w:i/>
          <w:color w:val="000000"/>
          <w:sz w:val="21"/>
          <w:szCs w:val="21"/>
        </w:rPr>
        <w:t xml:space="preserve"> by Future Ed and Attendance Works</w:t>
      </w:r>
    </w:p>
    <w:p w14:paraId="19E69E90" w14:textId="77777777" w:rsidR="003902CF" w:rsidRDefault="0032561C">
      <w:pPr>
        <w:widowControl w:val="0"/>
        <w:numPr>
          <w:ilvl w:val="0"/>
          <w:numId w:val="1"/>
        </w:numPr>
        <w:pBdr>
          <w:top w:val="nil"/>
          <w:left w:val="nil"/>
          <w:bottom w:val="nil"/>
          <w:right w:val="nil"/>
          <w:between w:val="nil"/>
        </w:pBdr>
        <w:ind w:left="504" w:hanging="144"/>
        <w:rPr>
          <w:i/>
          <w:color w:val="000000"/>
          <w:sz w:val="21"/>
          <w:szCs w:val="21"/>
        </w:rPr>
      </w:pPr>
      <w:hyperlink r:id="rId14">
        <w:r w:rsidR="00197B28">
          <w:rPr>
            <w:i/>
            <w:color w:val="0563C1"/>
            <w:sz w:val="21"/>
            <w:szCs w:val="21"/>
            <w:u w:val="single"/>
          </w:rPr>
          <w:t>When Learning Starts: Playbook for Healthy School Communities</w:t>
        </w:r>
      </w:hyperlink>
      <w:r w:rsidR="00197B28">
        <w:rPr>
          <w:i/>
          <w:color w:val="000000"/>
          <w:sz w:val="21"/>
          <w:szCs w:val="21"/>
        </w:rPr>
        <w:t xml:space="preserve"> by Kaiser Permanente</w:t>
      </w:r>
    </w:p>
    <w:p w14:paraId="3F5DBE0C" w14:textId="77777777" w:rsidR="003902CF" w:rsidRDefault="0032561C">
      <w:pPr>
        <w:widowControl w:val="0"/>
        <w:numPr>
          <w:ilvl w:val="0"/>
          <w:numId w:val="1"/>
        </w:numPr>
        <w:pBdr>
          <w:top w:val="nil"/>
          <w:left w:val="nil"/>
          <w:bottom w:val="nil"/>
          <w:right w:val="nil"/>
          <w:between w:val="nil"/>
        </w:pBdr>
        <w:ind w:left="504" w:hanging="144"/>
        <w:rPr>
          <w:i/>
          <w:color w:val="000000"/>
          <w:sz w:val="21"/>
          <w:szCs w:val="21"/>
        </w:rPr>
      </w:pPr>
      <w:hyperlink r:id="rId15">
        <w:r w:rsidR="00197B28">
          <w:rPr>
            <w:i/>
            <w:color w:val="1155CC"/>
            <w:sz w:val="21"/>
            <w:szCs w:val="21"/>
            <w:u w:val="single"/>
          </w:rPr>
          <w:t>Guidance on Culturally Responsive Sustaining Remote Education Centering Equity, Access, and Educational Justice</w:t>
        </w:r>
      </w:hyperlink>
      <w:r w:rsidR="00197B28">
        <w:rPr>
          <w:i/>
          <w:color w:val="000000"/>
          <w:sz w:val="21"/>
          <w:szCs w:val="21"/>
        </w:rPr>
        <w:t xml:space="preserve"> for more information visit</w:t>
      </w:r>
      <w:r w:rsidR="00197B28">
        <w:rPr>
          <w:i/>
          <w:color w:val="000000"/>
          <w:sz w:val="21"/>
          <w:szCs w:val="21"/>
        </w:rPr>
        <w:br/>
        <w:t xml:space="preserve">New York State Department of Education’s </w:t>
      </w:r>
      <w:hyperlink r:id="rId16">
        <w:r w:rsidR="00197B28">
          <w:rPr>
            <w:i/>
            <w:color w:val="0563C1"/>
            <w:sz w:val="21"/>
            <w:szCs w:val="21"/>
            <w:u w:val="single"/>
          </w:rPr>
          <w:t>resources</w:t>
        </w:r>
      </w:hyperlink>
      <w:r w:rsidR="00197B28">
        <w:rPr>
          <w:i/>
          <w:color w:val="000000"/>
          <w:sz w:val="21"/>
          <w:szCs w:val="21"/>
        </w:rPr>
        <w:t xml:space="preserve"> on this topic.</w:t>
      </w:r>
    </w:p>
    <w:p w14:paraId="0A50B3FF" w14:textId="77777777" w:rsidR="003902CF" w:rsidRDefault="00197B28">
      <w:pPr>
        <w:rPr>
          <w:rFonts w:ascii="Arial" w:eastAsia="Arial" w:hAnsi="Arial" w:cs="Arial"/>
          <w:sz w:val="12"/>
          <w:szCs w:val="12"/>
        </w:rPr>
      </w:pPr>
      <w:r>
        <w:br w:type="page"/>
      </w:r>
    </w:p>
    <w:p w14:paraId="5515E4C0" w14:textId="77777777" w:rsidR="003902CF" w:rsidRDefault="003902CF">
      <w:pPr>
        <w:widowControl w:val="0"/>
        <w:pBdr>
          <w:top w:val="nil"/>
          <w:left w:val="nil"/>
          <w:bottom w:val="nil"/>
          <w:right w:val="nil"/>
          <w:between w:val="nil"/>
        </w:pBdr>
        <w:spacing w:line="276" w:lineRule="auto"/>
        <w:rPr>
          <w:rFonts w:ascii="Arial" w:eastAsia="Arial" w:hAnsi="Arial" w:cs="Arial"/>
          <w:sz w:val="12"/>
          <w:szCs w:val="12"/>
        </w:rPr>
      </w:pPr>
    </w:p>
    <w:p w14:paraId="43F56C8C" w14:textId="77777777" w:rsidR="003902CF" w:rsidRDefault="003902CF">
      <w:pPr>
        <w:widowControl w:val="0"/>
        <w:pBdr>
          <w:top w:val="nil"/>
          <w:left w:val="nil"/>
          <w:bottom w:val="nil"/>
          <w:right w:val="nil"/>
          <w:between w:val="nil"/>
        </w:pBdr>
        <w:spacing w:line="276" w:lineRule="auto"/>
        <w:rPr>
          <w:rFonts w:ascii="Arial" w:eastAsia="Arial" w:hAnsi="Arial" w:cs="Arial"/>
          <w:sz w:val="12"/>
          <w:szCs w:val="12"/>
        </w:rPr>
      </w:pPr>
    </w:p>
    <w:p w14:paraId="395205AF" w14:textId="77777777" w:rsidR="003902CF" w:rsidRDefault="003902CF">
      <w:pPr>
        <w:widowControl w:val="0"/>
        <w:pBdr>
          <w:top w:val="nil"/>
          <w:left w:val="nil"/>
          <w:bottom w:val="nil"/>
          <w:right w:val="nil"/>
          <w:between w:val="nil"/>
        </w:pBdr>
        <w:spacing w:line="276" w:lineRule="auto"/>
        <w:rPr>
          <w:rFonts w:ascii="Arial" w:eastAsia="Arial" w:hAnsi="Arial" w:cs="Arial"/>
          <w:sz w:val="12"/>
          <w:szCs w:val="12"/>
        </w:rPr>
      </w:pPr>
    </w:p>
    <w:tbl>
      <w:tblPr>
        <w:tblStyle w:val="a"/>
        <w:tblW w:w="1440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11790"/>
      </w:tblGrid>
      <w:tr w:rsidR="003902CF" w14:paraId="548A594A" w14:textId="77777777">
        <w:trPr>
          <w:trHeight w:val="431"/>
        </w:trPr>
        <w:tc>
          <w:tcPr>
            <w:tcW w:w="2610" w:type="dxa"/>
            <w:shd w:val="clear" w:color="auto" w:fill="2F5496"/>
          </w:tcPr>
          <w:p w14:paraId="1AB0E7B6" w14:textId="77777777" w:rsidR="003902CF" w:rsidRDefault="00197B28">
            <w:pPr>
              <w:spacing w:before="120" w:after="120"/>
              <w:jc w:val="center"/>
              <w:rPr>
                <w:b/>
                <w:color w:val="FFFFFF"/>
                <w:sz w:val="28"/>
                <w:szCs w:val="28"/>
              </w:rPr>
            </w:pPr>
            <w:r>
              <w:rPr>
                <w:b/>
                <w:color w:val="FFFFFF"/>
                <w:sz w:val="28"/>
                <w:szCs w:val="28"/>
              </w:rPr>
              <w:t>Key Questions</w:t>
            </w:r>
          </w:p>
        </w:tc>
        <w:tc>
          <w:tcPr>
            <w:tcW w:w="11790" w:type="dxa"/>
            <w:shd w:val="clear" w:color="auto" w:fill="2F5496"/>
          </w:tcPr>
          <w:p w14:paraId="0FB6027E" w14:textId="77777777" w:rsidR="003902CF" w:rsidRDefault="00197B28">
            <w:pPr>
              <w:spacing w:before="120" w:after="120"/>
              <w:jc w:val="center"/>
              <w:rPr>
                <w:b/>
                <w:color w:val="FFFFFF"/>
                <w:sz w:val="28"/>
                <w:szCs w:val="28"/>
              </w:rPr>
            </w:pPr>
            <w:r>
              <w:rPr>
                <w:b/>
                <w:color w:val="FFFFFF"/>
                <w:sz w:val="28"/>
                <w:szCs w:val="28"/>
              </w:rPr>
              <w:t xml:space="preserve">Priorities for </w:t>
            </w:r>
            <w:proofErr w:type="gramStart"/>
            <w:r>
              <w:rPr>
                <w:b/>
                <w:color w:val="FFFFFF"/>
                <w:sz w:val="28"/>
                <w:szCs w:val="28"/>
              </w:rPr>
              <w:t xml:space="preserve">Implementation  </w:t>
            </w:r>
            <w:r>
              <w:rPr>
                <w:i/>
                <w:color w:val="FFFFFF"/>
                <w:sz w:val="28"/>
                <w:szCs w:val="28"/>
              </w:rPr>
              <w:t>(</w:t>
            </w:r>
            <w:proofErr w:type="gramEnd"/>
            <w:r>
              <w:rPr>
                <w:i/>
                <w:color w:val="FFFFFF"/>
                <w:sz w:val="28"/>
                <w:szCs w:val="28"/>
              </w:rPr>
              <w:t>District)</w:t>
            </w:r>
          </w:p>
        </w:tc>
      </w:tr>
      <w:tr w:rsidR="003902CF" w14:paraId="43622DF9" w14:textId="77777777">
        <w:tc>
          <w:tcPr>
            <w:tcW w:w="2610" w:type="dxa"/>
          </w:tcPr>
          <w:p w14:paraId="5A904A97" w14:textId="77777777" w:rsidR="003902CF" w:rsidRDefault="00197B28">
            <w:pPr>
              <w:numPr>
                <w:ilvl w:val="0"/>
                <w:numId w:val="7"/>
              </w:numPr>
              <w:spacing w:before="60" w:after="60"/>
              <w:ind w:left="288" w:hanging="288"/>
              <w:rPr>
                <w:sz w:val="18"/>
                <w:szCs w:val="18"/>
              </w:rPr>
            </w:pPr>
            <w:r>
              <w:rPr>
                <w:sz w:val="18"/>
                <w:szCs w:val="18"/>
              </w:rPr>
              <w:t>Do we have a team with responsibility for transition planning in place?</w:t>
            </w:r>
          </w:p>
        </w:tc>
        <w:tc>
          <w:tcPr>
            <w:tcW w:w="11790" w:type="dxa"/>
          </w:tcPr>
          <w:p w14:paraId="6C8A7378" w14:textId="4D08B248" w:rsidR="003902CF" w:rsidRDefault="00197B28">
            <w:pPr>
              <w:numPr>
                <w:ilvl w:val="0"/>
                <w:numId w:val="2"/>
              </w:numPr>
              <w:pBdr>
                <w:top w:val="nil"/>
                <w:left w:val="nil"/>
                <w:bottom w:val="nil"/>
                <w:right w:val="nil"/>
                <w:between w:val="nil"/>
              </w:pBdr>
              <w:spacing w:before="60"/>
              <w:ind w:left="288" w:hanging="144"/>
              <w:rPr>
                <w:color w:val="000000"/>
                <w:sz w:val="18"/>
                <w:szCs w:val="18"/>
              </w:rPr>
            </w:pPr>
            <w:r>
              <w:rPr>
                <w:color w:val="000000"/>
                <w:sz w:val="18"/>
                <w:szCs w:val="18"/>
              </w:rPr>
              <w:t>Establish or expand a cross-functional</w:t>
            </w:r>
            <w:r w:rsidR="00011417">
              <w:rPr>
                <w:color w:val="000000"/>
                <w:sz w:val="18"/>
                <w:szCs w:val="18"/>
              </w:rPr>
              <w:t>,</w:t>
            </w:r>
            <w:r>
              <w:rPr>
                <w:color w:val="000000"/>
                <w:sz w:val="18"/>
                <w:szCs w:val="18"/>
              </w:rPr>
              <w:t xml:space="preserve"> cross-departmental team that includes those who understand the district’s attendance and discipline systems, to craft, monitor and oversee the implementation of the transition plan.</w:t>
            </w:r>
          </w:p>
          <w:p w14:paraId="167CC306" w14:textId="77777777" w:rsidR="003902CF" w:rsidRDefault="00197B28">
            <w:pPr>
              <w:numPr>
                <w:ilvl w:val="0"/>
                <w:numId w:val="2"/>
              </w:numPr>
              <w:pBdr>
                <w:top w:val="nil"/>
                <w:left w:val="nil"/>
                <w:bottom w:val="nil"/>
                <w:right w:val="nil"/>
                <w:between w:val="nil"/>
              </w:pBdr>
              <w:ind w:left="288" w:hanging="144"/>
              <w:rPr>
                <w:color w:val="000000"/>
                <w:sz w:val="18"/>
                <w:szCs w:val="18"/>
              </w:rPr>
            </w:pPr>
            <w:r>
              <w:rPr>
                <w:color w:val="000000"/>
                <w:sz w:val="18"/>
                <w:szCs w:val="18"/>
              </w:rPr>
              <w:t>Ensure the perspectives and experiences of students and families inform the plan, especially those most affected by Covid-19 and existing educational inequities.</w:t>
            </w:r>
          </w:p>
          <w:p w14:paraId="4B527D8B" w14:textId="77777777" w:rsidR="003902CF" w:rsidRDefault="00197B28">
            <w:pPr>
              <w:numPr>
                <w:ilvl w:val="0"/>
                <w:numId w:val="2"/>
              </w:numPr>
              <w:pBdr>
                <w:top w:val="nil"/>
                <w:left w:val="nil"/>
                <w:bottom w:val="nil"/>
                <w:right w:val="nil"/>
                <w:between w:val="nil"/>
              </w:pBdr>
              <w:ind w:left="288" w:hanging="144"/>
              <w:rPr>
                <w:color w:val="000000"/>
                <w:sz w:val="18"/>
                <w:szCs w:val="18"/>
              </w:rPr>
            </w:pPr>
            <w:r>
              <w:rPr>
                <w:color w:val="000000"/>
                <w:sz w:val="18"/>
                <w:szCs w:val="18"/>
              </w:rPr>
              <w:t xml:space="preserve">Engage site administrators and school staff in the design of the implementation plan.  </w:t>
            </w:r>
          </w:p>
          <w:p w14:paraId="36A71876" w14:textId="77777777" w:rsidR="003902CF" w:rsidRDefault="00197B28">
            <w:pPr>
              <w:numPr>
                <w:ilvl w:val="0"/>
                <w:numId w:val="2"/>
              </w:numPr>
              <w:pBdr>
                <w:top w:val="nil"/>
                <w:left w:val="nil"/>
                <w:bottom w:val="nil"/>
                <w:right w:val="nil"/>
                <w:between w:val="nil"/>
              </w:pBdr>
              <w:spacing w:after="60"/>
              <w:ind w:left="288" w:hanging="144"/>
              <w:rPr>
                <w:color w:val="000000"/>
                <w:sz w:val="18"/>
                <w:szCs w:val="18"/>
              </w:rPr>
            </w:pPr>
            <w:r>
              <w:rPr>
                <w:color w:val="000000"/>
                <w:sz w:val="18"/>
                <w:szCs w:val="18"/>
              </w:rPr>
              <w:t>Gain the support of key groups including unions, municipal leaders, local funders and community partners.</w:t>
            </w:r>
          </w:p>
        </w:tc>
      </w:tr>
      <w:tr w:rsidR="003902CF" w14:paraId="1313C13C" w14:textId="77777777">
        <w:tc>
          <w:tcPr>
            <w:tcW w:w="2610" w:type="dxa"/>
          </w:tcPr>
          <w:p w14:paraId="288A91C2" w14:textId="77777777" w:rsidR="003902CF" w:rsidRDefault="00197B28">
            <w:pPr>
              <w:numPr>
                <w:ilvl w:val="0"/>
                <w:numId w:val="7"/>
              </w:numPr>
              <w:pBdr>
                <w:top w:val="nil"/>
                <w:left w:val="nil"/>
                <w:bottom w:val="nil"/>
                <w:right w:val="nil"/>
                <w:between w:val="nil"/>
              </w:pBdr>
              <w:spacing w:before="60" w:after="60"/>
              <w:ind w:left="288" w:hanging="288"/>
              <w:rPr>
                <w:sz w:val="18"/>
                <w:szCs w:val="18"/>
              </w:rPr>
            </w:pPr>
            <w:r>
              <w:rPr>
                <w:sz w:val="18"/>
                <w:szCs w:val="18"/>
              </w:rPr>
              <w:t>What will our district do to provide a physically and emotionally healthy environment that emphasizes restorative and trauma-informed practices for the current school year?</w:t>
            </w:r>
          </w:p>
        </w:tc>
        <w:tc>
          <w:tcPr>
            <w:tcW w:w="11790" w:type="dxa"/>
          </w:tcPr>
          <w:p w14:paraId="67069352" w14:textId="77777777" w:rsidR="003902CF" w:rsidRDefault="00197B28">
            <w:pPr>
              <w:numPr>
                <w:ilvl w:val="0"/>
                <w:numId w:val="3"/>
              </w:numPr>
              <w:pBdr>
                <w:top w:val="nil"/>
                <w:left w:val="nil"/>
                <w:bottom w:val="nil"/>
                <w:right w:val="nil"/>
                <w:between w:val="nil"/>
              </w:pBdr>
              <w:spacing w:before="60"/>
              <w:ind w:left="288" w:hanging="144"/>
              <w:rPr>
                <w:color w:val="000000"/>
                <w:sz w:val="18"/>
                <w:szCs w:val="18"/>
              </w:rPr>
            </w:pPr>
            <w:r>
              <w:rPr>
                <w:color w:val="000000"/>
                <w:sz w:val="18"/>
                <w:szCs w:val="18"/>
              </w:rPr>
              <w:t xml:space="preserve">Define the steps to prevent and mitigate the spread of Covid-19. </w:t>
            </w:r>
          </w:p>
          <w:p w14:paraId="024E9473" w14:textId="77777777" w:rsidR="003902CF" w:rsidRDefault="00197B28">
            <w:pPr>
              <w:numPr>
                <w:ilvl w:val="0"/>
                <w:numId w:val="3"/>
              </w:numPr>
              <w:pBdr>
                <w:top w:val="nil"/>
                <w:left w:val="nil"/>
                <w:bottom w:val="nil"/>
                <w:right w:val="nil"/>
                <w:between w:val="nil"/>
              </w:pBdr>
              <w:ind w:left="288" w:hanging="144"/>
              <w:rPr>
                <w:color w:val="000000"/>
                <w:sz w:val="18"/>
                <w:szCs w:val="18"/>
              </w:rPr>
            </w:pPr>
            <w:r>
              <w:rPr>
                <w:color w:val="000000"/>
                <w:sz w:val="18"/>
                <w:szCs w:val="18"/>
              </w:rPr>
              <w:t>Map district, school and community-based behavioral and mental health services and teams.</w:t>
            </w:r>
          </w:p>
          <w:p w14:paraId="1BA1A339" w14:textId="77777777" w:rsidR="003902CF" w:rsidRDefault="00197B28">
            <w:pPr>
              <w:numPr>
                <w:ilvl w:val="0"/>
                <w:numId w:val="3"/>
              </w:numPr>
              <w:pBdr>
                <w:top w:val="nil"/>
                <w:left w:val="nil"/>
                <w:bottom w:val="nil"/>
                <w:right w:val="nil"/>
                <w:between w:val="nil"/>
              </w:pBdr>
              <w:ind w:left="288" w:hanging="144"/>
              <w:rPr>
                <w:color w:val="000000"/>
                <w:sz w:val="18"/>
                <w:szCs w:val="18"/>
              </w:rPr>
            </w:pPr>
            <w:r>
              <w:rPr>
                <w:color w:val="000000"/>
                <w:sz w:val="18"/>
                <w:szCs w:val="18"/>
              </w:rPr>
              <w:t xml:space="preserve">Ensure schools have the resources to promote a positive school climate and culture whether that is in-person, hybrid or virtual. </w:t>
            </w:r>
          </w:p>
          <w:p w14:paraId="22FF71F7" w14:textId="77777777" w:rsidR="003902CF" w:rsidRDefault="00197B28">
            <w:pPr>
              <w:numPr>
                <w:ilvl w:val="0"/>
                <w:numId w:val="3"/>
              </w:numPr>
              <w:pBdr>
                <w:top w:val="nil"/>
                <w:left w:val="nil"/>
                <w:bottom w:val="nil"/>
                <w:right w:val="nil"/>
                <w:between w:val="nil"/>
              </w:pBdr>
              <w:ind w:left="288" w:hanging="144"/>
              <w:rPr>
                <w:color w:val="000000"/>
                <w:sz w:val="18"/>
                <w:szCs w:val="18"/>
              </w:rPr>
            </w:pPr>
            <w:r>
              <w:rPr>
                <w:color w:val="000000"/>
                <w:sz w:val="18"/>
                <w:szCs w:val="18"/>
              </w:rPr>
              <w:t>Train staff to recognize and respond to trauma and stress-related behaviors and to use restorative practices.</w:t>
            </w:r>
          </w:p>
          <w:p w14:paraId="3CC3DA50" w14:textId="77777777" w:rsidR="003902CF" w:rsidRDefault="00197B28">
            <w:pPr>
              <w:numPr>
                <w:ilvl w:val="0"/>
                <w:numId w:val="3"/>
              </w:numPr>
              <w:pBdr>
                <w:top w:val="nil"/>
                <w:left w:val="nil"/>
                <w:bottom w:val="nil"/>
                <w:right w:val="nil"/>
                <w:between w:val="nil"/>
              </w:pBdr>
              <w:ind w:left="288" w:hanging="144"/>
              <w:rPr>
                <w:color w:val="000000"/>
                <w:sz w:val="18"/>
                <w:szCs w:val="18"/>
              </w:rPr>
            </w:pPr>
            <w:r>
              <w:rPr>
                <w:color w:val="000000"/>
                <w:sz w:val="18"/>
                <w:szCs w:val="18"/>
              </w:rPr>
              <w:t xml:space="preserve">Ensure time to offer these activities is reflected in master schedules and plans for professional development. </w:t>
            </w:r>
          </w:p>
          <w:p w14:paraId="409AF0C6" w14:textId="77777777" w:rsidR="003902CF" w:rsidRDefault="00197B28">
            <w:pPr>
              <w:numPr>
                <w:ilvl w:val="0"/>
                <w:numId w:val="3"/>
              </w:numPr>
              <w:pBdr>
                <w:top w:val="nil"/>
                <w:left w:val="nil"/>
                <w:bottom w:val="nil"/>
                <w:right w:val="nil"/>
                <w:between w:val="nil"/>
              </w:pBdr>
              <w:spacing w:after="60"/>
              <w:ind w:left="288" w:hanging="144"/>
              <w:rPr>
                <w:color w:val="000000"/>
                <w:sz w:val="18"/>
                <w:szCs w:val="18"/>
              </w:rPr>
            </w:pPr>
            <w:r>
              <w:rPr>
                <w:color w:val="000000"/>
                <w:sz w:val="18"/>
                <w:szCs w:val="18"/>
              </w:rPr>
              <w:t xml:space="preserve">Provide PD to instructional and non-instructional staff to address the disparate impact of Covid-19 on students and families who are Black Americans, Latinx, Native American, and students with disabilities, living in low-income rural communities, and involved in public systems. </w:t>
            </w:r>
          </w:p>
        </w:tc>
      </w:tr>
      <w:tr w:rsidR="003902CF" w14:paraId="58C5E98A" w14:textId="77777777">
        <w:tc>
          <w:tcPr>
            <w:tcW w:w="2610" w:type="dxa"/>
          </w:tcPr>
          <w:p w14:paraId="77E8E473" w14:textId="77777777" w:rsidR="003902CF" w:rsidRDefault="00197B28">
            <w:pPr>
              <w:numPr>
                <w:ilvl w:val="0"/>
                <w:numId w:val="7"/>
              </w:numPr>
              <w:spacing w:before="60" w:after="60"/>
              <w:ind w:left="288" w:hanging="288"/>
              <w:rPr>
                <w:sz w:val="18"/>
                <w:szCs w:val="18"/>
              </w:rPr>
            </w:pPr>
            <w:r>
              <w:rPr>
                <w:sz w:val="18"/>
                <w:szCs w:val="18"/>
              </w:rPr>
              <w:t>Based on data, can we anticipate which groups of students are in need of additional support?</w:t>
            </w:r>
          </w:p>
        </w:tc>
        <w:tc>
          <w:tcPr>
            <w:tcW w:w="11790" w:type="dxa"/>
          </w:tcPr>
          <w:p w14:paraId="3C90FED2" w14:textId="77777777" w:rsidR="003902CF" w:rsidRDefault="00197B28">
            <w:pPr>
              <w:numPr>
                <w:ilvl w:val="0"/>
                <w:numId w:val="4"/>
              </w:numPr>
              <w:pBdr>
                <w:top w:val="nil"/>
                <w:left w:val="nil"/>
                <w:bottom w:val="nil"/>
                <w:right w:val="nil"/>
                <w:between w:val="nil"/>
              </w:pBdr>
              <w:spacing w:before="60"/>
              <w:ind w:left="288" w:hanging="144"/>
              <w:rPr>
                <w:color w:val="000000"/>
                <w:sz w:val="18"/>
                <w:szCs w:val="18"/>
              </w:rPr>
            </w:pPr>
            <w:r>
              <w:rPr>
                <w:color w:val="000000"/>
                <w:sz w:val="18"/>
                <w:szCs w:val="18"/>
              </w:rPr>
              <w:t>Analyze pre-Covid-19 dis</w:t>
            </w:r>
            <w:r>
              <w:rPr>
                <w:sz w:val="18"/>
                <w:szCs w:val="18"/>
              </w:rPr>
              <w:t xml:space="preserve">trict </w:t>
            </w:r>
            <w:r>
              <w:rPr>
                <w:color w:val="000000"/>
                <w:sz w:val="18"/>
                <w:szCs w:val="18"/>
              </w:rPr>
              <w:t>attendance data by school, grade, race/ethnicity, home language, disability and zip code.</w:t>
            </w:r>
          </w:p>
          <w:p w14:paraId="218C9FA0" w14:textId="7070263E" w:rsidR="003902CF" w:rsidRDefault="00197B28">
            <w:pPr>
              <w:numPr>
                <w:ilvl w:val="0"/>
                <w:numId w:val="4"/>
              </w:numPr>
              <w:pBdr>
                <w:top w:val="nil"/>
                <w:left w:val="nil"/>
                <w:bottom w:val="nil"/>
                <w:right w:val="nil"/>
                <w:between w:val="nil"/>
              </w:pBdr>
              <w:ind w:left="288" w:hanging="144"/>
              <w:rPr>
                <w:color w:val="000000"/>
                <w:sz w:val="18"/>
                <w:szCs w:val="18"/>
              </w:rPr>
            </w:pPr>
            <w:r>
              <w:rPr>
                <w:color w:val="000000"/>
                <w:sz w:val="18"/>
                <w:szCs w:val="18"/>
              </w:rPr>
              <w:t>Determine how many students and families</w:t>
            </w:r>
            <w:r w:rsidR="00AB534D">
              <w:rPr>
                <w:color w:val="000000"/>
                <w:sz w:val="18"/>
                <w:szCs w:val="18"/>
              </w:rPr>
              <w:t xml:space="preserve"> that</w:t>
            </w:r>
            <w:r>
              <w:rPr>
                <w:color w:val="000000"/>
                <w:sz w:val="18"/>
                <w:szCs w:val="18"/>
              </w:rPr>
              <w:t xml:space="preserve"> staff were unable to contact during school closure and reach out to them.</w:t>
            </w:r>
          </w:p>
          <w:p w14:paraId="2AD46EBB" w14:textId="77777777" w:rsidR="003902CF" w:rsidRDefault="00197B28">
            <w:pPr>
              <w:numPr>
                <w:ilvl w:val="0"/>
                <w:numId w:val="4"/>
              </w:numPr>
              <w:pBdr>
                <w:top w:val="nil"/>
                <w:left w:val="nil"/>
                <w:bottom w:val="nil"/>
                <w:right w:val="nil"/>
                <w:between w:val="nil"/>
              </w:pBdr>
              <w:ind w:left="288" w:hanging="144"/>
              <w:rPr>
                <w:color w:val="000000"/>
                <w:sz w:val="18"/>
                <w:szCs w:val="18"/>
              </w:rPr>
            </w:pPr>
            <w:r>
              <w:rPr>
                <w:color w:val="000000"/>
                <w:sz w:val="18"/>
                <w:szCs w:val="18"/>
              </w:rPr>
              <w:t>Disaggregate quantitative and qualitative data to understand which students are not regularly participating in distance learning and reach out to them to identify what is keeping them from participating (including lack of connectivity).</w:t>
            </w:r>
          </w:p>
          <w:p w14:paraId="32A8B8DA" w14:textId="77777777" w:rsidR="003902CF" w:rsidRDefault="00197B28">
            <w:pPr>
              <w:numPr>
                <w:ilvl w:val="0"/>
                <w:numId w:val="4"/>
              </w:numPr>
              <w:pBdr>
                <w:top w:val="nil"/>
                <w:left w:val="nil"/>
                <w:bottom w:val="nil"/>
                <w:right w:val="nil"/>
                <w:between w:val="nil"/>
              </w:pBdr>
              <w:ind w:left="288" w:hanging="144"/>
              <w:rPr>
                <w:color w:val="000000"/>
                <w:sz w:val="18"/>
                <w:szCs w:val="18"/>
              </w:rPr>
            </w:pPr>
            <w:r>
              <w:rPr>
                <w:color w:val="000000"/>
                <w:sz w:val="18"/>
                <w:szCs w:val="18"/>
              </w:rPr>
              <w:t>Provide data to school teams or ensure access to data every week.</w:t>
            </w:r>
          </w:p>
          <w:p w14:paraId="0DC85086" w14:textId="70B9CD0A" w:rsidR="003902CF" w:rsidRDefault="00197B28">
            <w:pPr>
              <w:numPr>
                <w:ilvl w:val="0"/>
                <w:numId w:val="4"/>
              </w:numPr>
              <w:pBdr>
                <w:top w:val="nil"/>
                <w:left w:val="nil"/>
                <w:bottom w:val="nil"/>
                <w:right w:val="nil"/>
                <w:between w:val="nil"/>
              </w:pBdr>
              <w:spacing w:after="60"/>
              <w:ind w:left="288" w:hanging="144"/>
              <w:rPr>
                <w:color w:val="000000"/>
                <w:sz w:val="18"/>
                <w:szCs w:val="18"/>
              </w:rPr>
            </w:pPr>
            <w:r>
              <w:rPr>
                <w:color w:val="000000"/>
                <w:sz w:val="18"/>
                <w:szCs w:val="18"/>
              </w:rPr>
              <w:t>Offer</w:t>
            </w:r>
            <w:r w:rsidR="00AB534D">
              <w:rPr>
                <w:color w:val="000000"/>
                <w:sz w:val="18"/>
                <w:szCs w:val="18"/>
              </w:rPr>
              <w:t xml:space="preserve"> schools</w:t>
            </w:r>
            <w:r>
              <w:rPr>
                <w:color w:val="000000"/>
                <w:sz w:val="18"/>
                <w:szCs w:val="18"/>
              </w:rPr>
              <w:t xml:space="preserve"> a standard needs assessment to use to update and identify barriers to attendance and participation.</w:t>
            </w:r>
          </w:p>
        </w:tc>
      </w:tr>
      <w:tr w:rsidR="003902CF" w14:paraId="4E5BC7FC" w14:textId="77777777">
        <w:tc>
          <w:tcPr>
            <w:tcW w:w="2610" w:type="dxa"/>
          </w:tcPr>
          <w:p w14:paraId="3B9D2A33" w14:textId="77777777" w:rsidR="003902CF" w:rsidRDefault="00197B28">
            <w:pPr>
              <w:numPr>
                <w:ilvl w:val="0"/>
                <w:numId w:val="7"/>
              </w:numPr>
              <w:pBdr>
                <w:top w:val="nil"/>
                <w:left w:val="nil"/>
                <w:bottom w:val="nil"/>
                <w:right w:val="nil"/>
                <w:between w:val="nil"/>
              </w:pBdr>
              <w:spacing w:before="60" w:after="60"/>
              <w:ind w:left="288" w:hanging="288"/>
              <w:rPr>
                <w:color w:val="000000"/>
                <w:sz w:val="18"/>
                <w:szCs w:val="18"/>
              </w:rPr>
            </w:pPr>
            <w:r>
              <w:rPr>
                <w:color w:val="000000"/>
                <w:sz w:val="18"/>
                <w:szCs w:val="18"/>
              </w:rPr>
              <w:t xml:space="preserve">Do we have </w:t>
            </w:r>
            <w:r>
              <w:rPr>
                <w:sz w:val="18"/>
                <w:szCs w:val="18"/>
              </w:rPr>
              <w:t xml:space="preserve">systems in place and </w:t>
            </w:r>
            <w:r>
              <w:rPr>
                <w:color w:val="000000"/>
                <w:sz w:val="18"/>
                <w:szCs w:val="18"/>
              </w:rPr>
              <w:t>interventions to ensure the students with</w:t>
            </w:r>
            <w:r>
              <w:rPr>
                <w:sz w:val="18"/>
                <w:szCs w:val="18"/>
              </w:rPr>
              <w:t xml:space="preserve"> significant </w:t>
            </w:r>
            <w:r>
              <w:rPr>
                <w:color w:val="000000"/>
                <w:sz w:val="18"/>
                <w:szCs w:val="18"/>
              </w:rPr>
              <w:t>needs receive the support and resources they need to connect and re-engage?</w:t>
            </w:r>
          </w:p>
        </w:tc>
        <w:tc>
          <w:tcPr>
            <w:tcW w:w="11790" w:type="dxa"/>
          </w:tcPr>
          <w:p w14:paraId="1768C2EB" w14:textId="77777777" w:rsidR="003902CF" w:rsidRDefault="00197B28">
            <w:pPr>
              <w:numPr>
                <w:ilvl w:val="0"/>
                <w:numId w:val="4"/>
              </w:numPr>
              <w:pBdr>
                <w:top w:val="nil"/>
                <w:left w:val="nil"/>
                <w:bottom w:val="nil"/>
                <w:right w:val="nil"/>
                <w:between w:val="nil"/>
              </w:pBdr>
              <w:spacing w:before="60"/>
              <w:ind w:left="288" w:hanging="144"/>
              <w:rPr>
                <w:color w:val="000000"/>
                <w:sz w:val="18"/>
                <w:szCs w:val="18"/>
              </w:rPr>
            </w:pPr>
            <w:r>
              <w:rPr>
                <w:color w:val="000000"/>
                <w:sz w:val="18"/>
                <w:szCs w:val="18"/>
              </w:rPr>
              <w:t xml:space="preserve">Enhance the capacity of school teams to organize and facilitate a school-wide multi-tiered attendance strategy. </w:t>
            </w:r>
          </w:p>
          <w:p w14:paraId="290A636D" w14:textId="77777777" w:rsidR="003902CF" w:rsidRDefault="00197B28">
            <w:pPr>
              <w:numPr>
                <w:ilvl w:val="0"/>
                <w:numId w:val="4"/>
              </w:numPr>
              <w:pBdr>
                <w:top w:val="nil"/>
                <w:left w:val="nil"/>
                <w:bottom w:val="nil"/>
                <w:right w:val="nil"/>
                <w:between w:val="nil"/>
              </w:pBdr>
              <w:ind w:left="288" w:hanging="144"/>
              <w:rPr>
                <w:color w:val="000000"/>
                <w:sz w:val="18"/>
                <w:szCs w:val="18"/>
              </w:rPr>
            </w:pPr>
            <w:r>
              <w:rPr>
                <w:color w:val="000000"/>
                <w:sz w:val="18"/>
                <w:szCs w:val="18"/>
              </w:rPr>
              <w:t>Provide guidance to school teams to implement interventions in response to Covid-19.</w:t>
            </w:r>
          </w:p>
          <w:p w14:paraId="0E950CF7" w14:textId="77777777" w:rsidR="003902CF" w:rsidRDefault="00197B28">
            <w:pPr>
              <w:numPr>
                <w:ilvl w:val="0"/>
                <w:numId w:val="4"/>
              </w:numPr>
              <w:pBdr>
                <w:top w:val="nil"/>
                <w:left w:val="nil"/>
                <w:bottom w:val="nil"/>
                <w:right w:val="nil"/>
                <w:between w:val="nil"/>
              </w:pBdr>
              <w:ind w:left="288" w:hanging="144"/>
              <w:rPr>
                <w:color w:val="000000"/>
                <w:sz w:val="18"/>
                <w:szCs w:val="18"/>
              </w:rPr>
            </w:pPr>
            <w:r>
              <w:rPr>
                <w:color w:val="000000"/>
                <w:sz w:val="18"/>
                <w:szCs w:val="18"/>
              </w:rPr>
              <w:t>Put in place consistent protocols and strategies that equip schools to meet the unique needs of students in key transition grades (K, 6th, 9th and 12th).</w:t>
            </w:r>
          </w:p>
          <w:p w14:paraId="071F1455" w14:textId="77777777" w:rsidR="003902CF" w:rsidRDefault="00197B28">
            <w:pPr>
              <w:numPr>
                <w:ilvl w:val="0"/>
                <w:numId w:val="4"/>
              </w:numPr>
              <w:pBdr>
                <w:top w:val="nil"/>
                <w:left w:val="nil"/>
                <w:bottom w:val="nil"/>
                <w:right w:val="nil"/>
                <w:between w:val="nil"/>
              </w:pBdr>
              <w:spacing w:after="60"/>
              <w:ind w:left="288" w:hanging="144"/>
              <w:rPr>
                <w:color w:val="000000"/>
                <w:sz w:val="18"/>
                <w:szCs w:val="18"/>
              </w:rPr>
            </w:pPr>
            <w:r>
              <w:rPr>
                <w:color w:val="000000"/>
                <w:sz w:val="18"/>
                <w:szCs w:val="18"/>
              </w:rPr>
              <w:t>Provide schools with reports that transfer student attendance and participation history to the receiving schools.</w:t>
            </w:r>
          </w:p>
        </w:tc>
      </w:tr>
      <w:tr w:rsidR="003902CF" w14:paraId="3D9A28B0" w14:textId="77777777">
        <w:tc>
          <w:tcPr>
            <w:tcW w:w="2610" w:type="dxa"/>
          </w:tcPr>
          <w:p w14:paraId="3213F6D9" w14:textId="77777777" w:rsidR="003902CF" w:rsidRDefault="00197B28">
            <w:pPr>
              <w:numPr>
                <w:ilvl w:val="0"/>
                <w:numId w:val="7"/>
              </w:numPr>
              <w:pBdr>
                <w:top w:val="nil"/>
                <w:left w:val="nil"/>
                <w:bottom w:val="nil"/>
                <w:right w:val="nil"/>
                <w:between w:val="nil"/>
              </w:pBdr>
              <w:spacing w:before="60" w:after="60"/>
              <w:ind w:left="288" w:hanging="288"/>
              <w:rPr>
                <w:sz w:val="18"/>
                <w:szCs w:val="18"/>
              </w:rPr>
            </w:pPr>
            <w:r>
              <w:rPr>
                <w:sz w:val="18"/>
                <w:szCs w:val="18"/>
              </w:rPr>
              <w:t xml:space="preserve">Do we have a plan for monitoring attendance in the current school year? </w:t>
            </w:r>
          </w:p>
        </w:tc>
        <w:tc>
          <w:tcPr>
            <w:tcW w:w="11790" w:type="dxa"/>
          </w:tcPr>
          <w:p w14:paraId="42F1B6AD" w14:textId="77777777" w:rsidR="003902CF" w:rsidRDefault="00197B28">
            <w:pPr>
              <w:numPr>
                <w:ilvl w:val="0"/>
                <w:numId w:val="4"/>
              </w:numPr>
              <w:pBdr>
                <w:top w:val="nil"/>
                <w:left w:val="nil"/>
                <w:bottom w:val="nil"/>
                <w:right w:val="nil"/>
                <w:between w:val="nil"/>
              </w:pBdr>
              <w:spacing w:before="60"/>
              <w:ind w:left="288" w:hanging="144"/>
              <w:rPr>
                <w:color w:val="000000"/>
                <w:sz w:val="18"/>
                <w:szCs w:val="18"/>
              </w:rPr>
            </w:pPr>
            <w:r>
              <w:rPr>
                <w:color w:val="000000"/>
                <w:sz w:val="18"/>
                <w:szCs w:val="18"/>
              </w:rPr>
              <w:t>Expand attendance monitoring to include measures like contact, connectivity, participation and relationships.</w:t>
            </w:r>
          </w:p>
          <w:p w14:paraId="4DF9EE80" w14:textId="77777777" w:rsidR="003902CF" w:rsidRDefault="00197B28">
            <w:pPr>
              <w:numPr>
                <w:ilvl w:val="0"/>
                <w:numId w:val="4"/>
              </w:numPr>
              <w:pBdr>
                <w:top w:val="nil"/>
                <w:left w:val="nil"/>
                <w:bottom w:val="nil"/>
                <w:right w:val="nil"/>
                <w:between w:val="nil"/>
              </w:pBdr>
              <w:ind w:left="288" w:hanging="144"/>
              <w:rPr>
                <w:color w:val="000000"/>
                <w:sz w:val="18"/>
                <w:szCs w:val="18"/>
              </w:rPr>
            </w:pPr>
            <w:r>
              <w:rPr>
                <w:color w:val="000000"/>
                <w:sz w:val="18"/>
                <w:szCs w:val="18"/>
              </w:rPr>
              <w:t>Put in place new processes to ensure updated contact information for every family.</w:t>
            </w:r>
          </w:p>
          <w:p w14:paraId="083F94AC" w14:textId="77777777" w:rsidR="003902CF" w:rsidRDefault="00197B28">
            <w:pPr>
              <w:numPr>
                <w:ilvl w:val="0"/>
                <w:numId w:val="4"/>
              </w:numPr>
              <w:pBdr>
                <w:top w:val="nil"/>
                <w:left w:val="nil"/>
                <w:bottom w:val="nil"/>
                <w:right w:val="nil"/>
                <w:between w:val="nil"/>
              </w:pBdr>
              <w:ind w:left="288" w:hanging="144"/>
              <w:rPr>
                <w:color w:val="000000"/>
                <w:sz w:val="18"/>
                <w:szCs w:val="18"/>
              </w:rPr>
            </w:pPr>
            <w:r>
              <w:rPr>
                <w:color w:val="000000"/>
                <w:sz w:val="18"/>
                <w:szCs w:val="18"/>
              </w:rPr>
              <w:t xml:space="preserve">Create a district-wide plan to identify and address connectivity issues for students and staff. </w:t>
            </w:r>
          </w:p>
          <w:p w14:paraId="0A373ABE" w14:textId="77777777" w:rsidR="003902CF" w:rsidRDefault="00197B28">
            <w:pPr>
              <w:numPr>
                <w:ilvl w:val="0"/>
                <w:numId w:val="4"/>
              </w:numPr>
              <w:pBdr>
                <w:top w:val="nil"/>
                <w:left w:val="nil"/>
                <w:bottom w:val="nil"/>
                <w:right w:val="nil"/>
                <w:between w:val="nil"/>
              </w:pBdr>
              <w:ind w:left="288" w:hanging="144"/>
              <w:rPr>
                <w:color w:val="000000"/>
                <w:sz w:val="18"/>
                <w:szCs w:val="18"/>
              </w:rPr>
            </w:pPr>
            <w:r>
              <w:rPr>
                <w:color w:val="000000"/>
                <w:sz w:val="18"/>
                <w:szCs w:val="18"/>
              </w:rPr>
              <w:t>Determine how to measure participation in distance learning and align with state guidance.</w:t>
            </w:r>
          </w:p>
          <w:p w14:paraId="03D53D9B" w14:textId="77777777" w:rsidR="003902CF" w:rsidRDefault="00197B28">
            <w:pPr>
              <w:numPr>
                <w:ilvl w:val="0"/>
                <w:numId w:val="4"/>
              </w:numPr>
              <w:pBdr>
                <w:top w:val="nil"/>
                <w:left w:val="nil"/>
                <w:bottom w:val="nil"/>
                <w:right w:val="nil"/>
                <w:between w:val="nil"/>
              </w:pBdr>
              <w:ind w:left="288" w:hanging="144"/>
              <w:rPr>
                <w:color w:val="000000"/>
                <w:sz w:val="18"/>
                <w:szCs w:val="18"/>
              </w:rPr>
            </w:pPr>
            <w:r>
              <w:rPr>
                <w:color w:val="000000"/>
                <w:sz w:val="18"/>
                <w:szCs w:val="18"/>
              </w:rPr>
              <w:t>Give clear directions to schools on how to take daily attendance in 2020-2021, enter it into the SIS system, track by modes of instruction (in-person, synchronous, asynchronous) and ensure consistency.</w:t>
            </w:r>
          </w:p>
          <w:p w14:paraId="26A907BA" w14:textId="77777777" w:rsidR="003902CF" w:rsidRDefault="00197B28">
            <w:pPr>
              <w:numPr>
                <w:ilvl w:val="0"/>
                <w:numId w:val="4"/>
              </w:numPr>
              <w:pBdr>
                <w:top w:val="nil"/>
                <w:left w:val="nil"/>
                <w:bottom w:val="nil"/>
                <w:right w:val="nil"/>
                <w:between w:val="nil"/>
              </w:pBdr>
              <w:spacing w:after="60"/>
              <w:ind w:left="288" w:hanging="144"/>
              <w:rPr>
                <w:color w:val="000000"/>
                <w:sz w:val="18"/>
                <w:szCs w:val="18"/>
              </w:rPr>
            </w:pPr>
            <w:r>
              <w:rPr>
                <w:color w:val="000000"/>
                <w:sz w:val="18"/>
                <w:szCs w:val="18"/>
              </w:rPr>
              <w:t>Ensure schools monitor absences for both in-person and distance learning in 2020-2021 and use the data for early warning.</w:t>
            </w:r>
          </w:p>
        </w:tc>
      </w:tr>
      <w:tr w:rsidR="003902CF" w14:paraId="5A084D5A" w14:textId="77777777">
        <w:tc>
          <w:tcPr>
            <w:tcW w:w="2610" w:type="dxa"/>
          </w:tcPr>
          <w:p w14:paraId="5E17B1AA" w14:textId="22FBFBE9" w:rsidR="003902CF" w:rsidRDefault="00197B28">
            <w:pPr>
              <w:numPr>
                <w:ilvl w:val="0"/>
                <w:numId w:val="7"/>
              </w:numPr>
              <w:spacing w:before="60" w:after="60"/>
              <w:ind w:left="288" w:hanging="288"/>
              <w:rPr>
                <w:sz w:val="18"/>
                <w:szCs w:val="18"/>
              </w:rPr>
            </w:pPr>
            <w:r>
              <w:rPr>
                <w:sz w:val="18"/>
                <w:szCs w:val="18"/>
              </w:rPr>
              <w:t>Do we have a comprehensive</w:t>
            </w:r>
            <w:r w:rsidR="00AB534D">
              <w:rPr>
                <w:sz w:val="18"/>
                <w:szCs w:val="18"/>
              </w:rPr>
              <w:t>,</w:t>
            </w:r>
            <w:r>
              <w:rPr>
                <w:sz w:val="18"/>
                <w:szCs w:val="18"/>
              </w:rPr>
              <w:t xml:space="preserve"> centralized communications strategy?</w:t>
            </w:r>
          </w:p>
        </w:tc>
        <w:tc>
          <w:tcPr>
            <w:tcW w:w="11790" w:type="dxa"/>
          </w:tcPr>
          <w:p w14:paraId="4E07BCC5" w14:textId="77777777" w:rsidR="003902CF" w:rsidRDefault="00197B28">
            <w:pPr>
              <w:numPr>
                <w:ilvl w:val="0"/>
                <w:numId w:val="5"/>
              </w:numPr>
              <w:pBdr>
                <w:top w:val="nil"/>
                <w:left w:val="nil"/>
                <w:bottom w:val="nil"/>
                <w:right w:val="nil"/>
                <w:between w:val="nil"/>
              </w:pBdr>
              <w:spacing w:before="60"/>
              <w:ind w:left="288" w:hanging="144"/>
              <w:rPr>
                <w:color w:val="000000"/>
                <w:sz w:val="18"/>
                <w:szCs w:val="18"/>
              </w:rPr>
            </w:pPr>
            <w:r>
              <w:rPr>
                <w:color w:val="000000"/>
                <w:sz w:val="18"/>
                <w:szCs w:val="18"/>
              </w:rPr>
              <w:t>Communications are targeted and accessible to diverse stakeholders (e.g., families, students, community partner</w:t>
            </w:r>
            <w:r>
              <w:rPr>
                <w:sz w:val="18"/>
                <w:szCs w:val="18"/>
              </w:rPr>
              <w:t>s,</w:t>
            </w:r>
            <w:r>
              <w:rPr>
                <w:color w:val="000000"/>
                <w:sz w:val="18"/>
                <w:szCs w:val="18"/>
              </w:rPr>
              <w:t xml:space="preserve"> etc.)</w:t>
            </w:r>
          </w:p>
          <w:p w14:paraId="19E1AEA1" w14:textId="77777777" w:rsidR="003902CF" w:rsidRDefault="00197B28">
            <w:pPr>
              <w:numPr>
                <w:ilvl w:val="0"/>
                <w:numId w:val="5"/>
              </w:numPr>
              <w:pBdr>
                <w:top w:val="nil"/>
                <w:left w:val="nil"/>
                <w:bottom w:val="nil"/>
                <w:right w:val="nil"/>
                <w:between w:val="nil"/>
              </w:pBdr>
              <w:ind w:left="288" w:hanging="144"/>
              <w:rPr>
                <w:color w:val="000000"/>
                <w:sz w:val="18"/>
                <w:szCs w:val="18"/>
              </w:rPr>
            </w:pPr>
            <w:r>
              <w:rPr>
                <w:color w:val="000000"/>
                <w:sz w:val="18"/>
                <w:szCs w:val="18"/>
              </w:rPr>
              <w:t>Create a year-long communications plan and calendar for timely, accessible communications about school operations, class schedules, available resources with provisions for modifying as needed.</w:t>
            </w:r>
          </w:p>
          <w:p w14:paraId="01F520E5" w14:textId="77777777" w:rsidR="003902CF" w:rsidRDefault="00197B28">
            <w:pPr>
              <w:numPr>
                <w:ilvl w:val="0"/>
                <w:numId w:val="5"/>
              </w:numPr>
              <w:pBdr>
                <w:top w:val="nil"/>
                <w:left w:val="nil"/>
                <w:bottom w:val="nil"/>
                <w:right w:val="nil"/>
                <w:between w:val="nil"/>
              </w:pBdr>
              <w:ind w:left="288" w:hanging="144"/>
              <w:rPr>
                <w:color w:val="000000"/>
                <w:sz w:val="18"/>
                <w:szCs w:val="18"/>
              </w:rPr>
            </w:pPr>
            <w:r>
              <w:rPr>
                <w:color w:val="000000"/>
                <w:sz w:val="18"/>
                <w:szCs w:val="18"/>
              </w:rPr>
              <w:t>Establish protocols to maintain two-way communication with families and with staff.</w:t>
            </w:r>
          </w:p>
          <w:p w14:paraId="33FBB2D4" w14:textId="77777777" w:rsidR="003902CF" w:rsidRDefault="00197B28">
            <w:pPr>
              <w:numPr>
                <w:ilvl w:val="0"/>
                <w:numId w:val="5"/>
              </w:numPr>
              <w:pBdr>
                <w:top w:val="nil"/>
                <w:left w:val="nil"/>
                <w:bottom w:val="nil"/>
                <w:right w:val="nil"/>
                <w:between w:val="nil"/>
              </w:pBdr>
              <w:spacing w:after="60"/>
              <w:ind w:left="288" w:hanging="144"/>
              <w:rPr>
                <w:color w:val="000000"/>
                <w:sz w:val="18"/>
                <w:szCs w:val="18"/>
              </w:rPr>
            </w:pPr>
            <w:r>
              <w:rPr>
                <w:color w:val="000000"/>
                <w:sz w:val="18"/>
                <w:szCs w:val="18"/>
              </w:rPr>
              <w:t>Make sure families are informed in home language when students are absent or not participating in distance learning.</w:t>
            </w:r>
          </w:p>
        </w:tc>
      </w:tr>
    </w:tbl>
    <w:p w14:paraId="0B8C5A7A" w14:textId="77777777" w:rsidR="003902CF" w:rsidRDefault="00197B28">
      <w:pPr>
        <w:rPr>
          <w:sz w:val="20"/>
          <w:szCs w:val="20"/>
        </w:rPr>
      </w:pPr>
      <w:r>
        <w:br w:type="page"/>
      </w:r>
    </w:p>
    <w:p w14:paraId="2277B990" w14:textId="77777777" w:rsidR="003902CF" w:rsidRDefault="003902CF">
      <w:pPr>
        <w:rPr>
          <w:sz w:val="20"/>
          <w:szCs w:val="20"/>
        </w:rPr>
      </w:pPr>
    </w:p>
    <w:p w14:paraId="6616887A" w14:textId="77777777" w:rsidR="003902CF" w:rsidRDefault="003902CF">
      <w:pPr>
        <w:widowControl w:val="0"/>
        <w:spacing w:line="276" w:lineRule="auto"/>
        <w:rPr>
          <w:rFonts w:ascii="Arial" w:eastAsia="Arial" w:hAnsi="Arial" w:cs="Arial"/>
          <w:sz w:val="20"/>
          <w:szCs w:val="20"/>
        </w:rPr>
      </w:pPr>
    </w:p>
    <w:tbl>
      <w:tblPr>
        <w:tblStyle w:val="a0"/>
        <w:tblW w:w="1449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11790"/>
      </w:tblGrid>
      <w:tr w:rsidR="003902CF" w14:paraId="3B1A5B2D" w14:textId="77777777">
        <w:tc>
          <w:tcPr>
            <w:tcW w:w="2700" w:type="dxa"/>
            <w:shd w:val="clear" w:color="auto" w:fill="70AD47"/>
          </w:tcPr>
          <w:p w14:paraId="097E8EE2" w14:textId="77777777" w:rsidR="003902CF" w:rsidRDefault="00197B28">
            <w:pPr>
              <w:spacing w:before="120" w:after="120"/>
              <w:jc w:val="center"/>
              <w:rPr>
                <w:b/>
                <w:color w:val="FFFFFF"/>
                <w:sz w:val="28"/>
                <w:szCs w:val="28"/>
              </w:rPr>
            </w:pPr>
            <w:r>
              <w:rPr>
                <w:b/>
                <w:color w:val="FFFFFF"/>
                <w:sz w:val="28"/>
                <w:szCs w:val="28"/>
              </w:rPr>
              <w:t>Key Questions</w:t>
            </w:r>
          </w:p>
        </w:tc>
        <w:tc>
          <w:tcPr>
            <w:tcW w:w="11790" w:type="dxa"/>
            <w:shd w:val="clear" w:color="auto" w:fill="70AD47"/>
          </w:tcPr>
          <w:p w14:paraId="573C306B" w14:textId="77777777" w:rsidR="003902CF" w:rsidRDefault="00197B28">
            <w:pPr>
              <w:spacing w:before="120" w:after="120"/>
              <w:jc w:val="center"/>
              <w:rPr>
                <w:b/>
                <w:color w:val="FFFFFF"/>
                <w:sz w:val="28"/>
                <w:szCs w:val="28"/>
              </w:rPr>
            </w:pPr>
            <w:r>
              <w:rPr>
                <w:b/>
                <w:color w:val="FFFFFF"/>
                <w:sz w:val="28"/>
                <w:szCs w:val="28"/>
              </w:rPr>
              <w:t xml:space="preserve">Priorities for </w:t>
            </w:r>
            <w:proofErr w:type="gramStart"/>
            <w:r>
              <w:rPr>
                <w:b/>
                <w:color w:val="FFFFFF"/>
                <w:sz w:val="28"/>
                <w:szCs w:val="28"/>
              </w:rPr>
              <w:t xml:space="preserve">Implementation  </w:t>
            </w:r>
            <w:r>
              <w:rPr>
                <w:i/>
                <w:color w:val="FFFFFF"/>
                <w:sz w:val="28"/>
                <w:szCs w:val="28"/>
              </w:rPr>
              <w:t>(</w:t>
            </w:r>
            <w:proofErr w:type="gramEnd"/>
            <w:r>
              <w:rPr>
                <w:i/>
                <w:color w:val="FFFFFF"/>
                <w:sz w:val="28"/>
                <w:szCs w:val="28"/>
              </w:rPr>
              <w:t>District)</w:t>
            </w:r>
          </w:p>
        </w:tc>
      </w:tr>
      <w:tr w:rsidR="003902CF" w14:paraId="11958994" w14:textId="77777777">
        <w:tc>
          <w:tcPr>
            <w:tcW w:w="2700" w:type="dxa"/>
          </w:tcPr>
          <w:p w14:paraId="7D28B32C" w14:textId="77777777" w:rsidR="003902CF" w:rsidRDefault="00197B28">
            <w:pPr>
              <w:numPr>
                <w:ilvl w:val="0"/>
                <w:numId w:val="6"/>
              </w:numPr>
              <w:spacing w:before="60" w:after="144"/>
              <w:ind w:left="288" w:hanging="288"/>
              <w:rPr>
                <w:sz w:val="18"/>
                <w:szCs w:val="18"/>
              </w:rPr>
            </w:pPr>
            <w:r>
              <w:rPr>
                <w:sz w:val="18"/>
                <w:szCs w:val="18"/>
              </w:rPr>
              <w:t>Do we have a team in place with responsibility for transition planning?</w:t>
            </w:r>
          </w:p>
          <w:p w14:paraId="1D6E996B" w14:textId="77777777" w:rsidR="003902CF" w:rsidRDefault="003902CF">
            <w:pPr>
              <w:spacing w:before="60" w:after="144"/>
              <w:ind w:left="288" w:hanging="288"/>
              <w:rPr>
                <w:sz w:val="18"/>
                <w:szCs w:val="18"/>
              </w:rPr>
            </w:pPr>
          </w:p>
        </w:tc>
        <w:tc>
          <w:tcPr>
            <w:tcW w:w="11790" w:type="dxa"/>
          </w:tcPr>
          <w:p w14:paraId="37007038" w14:textId="77777777" w:rsidR="003902CF" w:rsidRDefault="003902CF">
            <w:pPr>
              <w:rPr>
                <w:sz w:val="20"/>
                <w:szCs w:val="20"/>
              </w:rPr>
            </w:pPr>
          </w:p>
          <w:p w14:paraId="26DDDFB9" w14:textId="77777777" w:rsidR="003902CF" w:rsidRDefault="003902CF">
            <w:pPr>
              <w:rPr>
                <w:sz w:val="20"/>
                <w:szCs w:val="20"/>
              </w:rPr>
            </w:pPr>
          </w:p>
          <w:p w14:paraId="28DC8BB5" w14:textId="77777777" w:rsidR="003902CF" w:rsidRDefault="003902CF">
            <w:pPr>
              <w:rPr>
                <w:sz w:val="20"/>
                <w:szCs w:val="20"/>
              </w:rPr>
            </w:pPr>
          </w:p>
          <w:p w14:paraId="2FE86DE1" w14:textId="77777777" w:rsidR="003902CF" w:rsidRDefault="003902CF">
            <w:pPr>
              <w:rPr>
                <w:sz w:val="20"/>
                <w:szCs w:val="20"/>
              </w:rPr>
            </w:pPr>
          </w:p>
          <w:p w14:paraId="02CC2363" w14:textId="77777777" w:rsidR="003902CF" w:rsidRDefault="003902CF">
            <w:pPr>
              <w:rPr>
                <w:sz w:val="20"/>
                <w:szCs w:val="20"/>
              </w:rPr>
            </w:pPr>
          </w:p>
          <w:p w14:paraId="6C764DDA" w14:textId="77777777" w:rsidR="003902CF" w:rsidRDefault="003902CF">
            <w:pPr>
              <w:rPr>
                <w:sz w:val="20"/>
                <w:szCs w:val="20"/>
              </w:rPr>
            </w:pPr>
          </w:p>
        </w:tc>
      </w:tr>
      <w:tr w:rsidR="003902CF" w14:paraId="6805A759" w14:textId="77777777">
        <w:tc>
          <w:tcPr>
            <w:tcW w:w="2700" w:type="dxa"/>
          </w:tcPr>
          <w:p w14:paraId="30CBB408" w14:textId="77777777" w:rsidR="003902CF" w:rsidRDefault="00197B28">
            <w:pPr>
              <w:numPr>
                <w:ilvl w:val="0"/>
                <w:numId w:val="6"/>
              </w:numPr>
              <w:spacing w:before="60" w:after="144"/>
              <w:ind w:left="288" w:hanging="288"/>
              <w:rPr>
                <w:sz w:val="18"/>
                <w:szCs w:val="18"/>
              </w:rPr>
            </w:pPr>
            <w:r>
              <w:rPr>
                <w:sz w:val="18"/>
                <w:szCs w:val="18"/>
              </w:rPr>
              <w:t>What will our district do to provide a physically and emotionally healthy environment that emphasizes restorative and trauma-informed practices for the current school year?</w:t>
            </w:r>
          </w:p>
        </w:tc>
        <w:tc>
          <w:tcPr>
            <w:tcW w:w="11790" w:type="dxa"/>
          </w:tcPr>
          <w:p w14:paraId="11C65267" w14:textId="77777777" w:rsidR="003902CF" w:rsidRDefault="003902CF">
            <w:pPr>
              <w:rPr>
                <w:sz w:val="20"/>
                <w:szCs w:val="20"/>
              </w:rPr>
            </w:pPr>
          </w:p>
          <w:p w14:paraId="0053F571" w14:textId="77777777" w:rsidR="003902CF" w:rsidRDefault="003902CF">
            <w:pPr>
              <w:rPr>
                <w:sz w:val="20"/>
                <w:szCs w:val="20"/>
              </w:rPr>
            </w:pPr>
          </w:p>
          <w:p w14:paraId="2FFB901F" w14:textId="77777777" w:rsidR="003902CF" w:rsidRDefault="003902CF">
            <w:pPr>
              <w:rPr>
                <w:sz w:val="20"/>
                <w:szCs w:val="20"/>
              </w:rPr>
            </w:pPr>
          </w:p>
          <w:p w14:paraId="60D4C536" w14:textId="77777777" w:rsidR="003902CF" w:rsidRDefault="003902CF">
            <w:pPr>
              <w:rPr>
                <w:sz w:val="20"/>
                <w:szCs w:val="20"/>
              </w:rPr>
            </w:pPr>
          </w:p>
          <w:p w14:paraId="5D9E8993" w14:textId="77777777" w:rsidR="003902CF" w:rsidRDefault="003902CF">
            <w:pPr>
              <w:rPr>
                <w:sz w:val="20"/>
                <w:szCs w:val="20"/>
              </w:rPr>
            </w:pPr>
          </w:p>
          <w:p w14:paraId="2610A7E4" w14:textId="77777777" w:rsidR="003902CF" w:rsidRDefault="003902CF">
            <w:pPr>
              <w:rPr>
                <w:sz w:val="20"/>
                <w:szCs w:val="20"/>
              </w:rPr>
            </w:pPr>
          </w:p>
        </w:tc>
      </w:tr>
      <w:tr w:rsidR="003902CF" w14:paraId="5D01E368" w14:textId="77777777">
        <w:tc>
          <w:tcPr>
            <w:tcW w:w="2700" w:type="dxa"/>
          </w:tcPr>
          <w:p w14:paraId="3BF1F326" w14:textId="77777777" w:rsidR="003902CF" w:rsidRDefault="00197B28">
            <w:pPr>
              <w:numPr>
                <w:ilvl w:val="0"/>
                <w:numId w:val="6"/>
              </w:numPr>
              <w:spacing w:before="60" w:after="144"/>
              <w:ind w:left="288" w:hanging="288"/>
              <w:rPr>
                <w:sz w:val="18"/>
                <w:szCs w:val="18"/>
              </w:rPr>
            </w:pPr>
            <w:r>
              <w:rPr>
                <w:sz w:val="18"/>
                <w:szCs w:val="18"/>
              </w:rPr>
              <w:t>Based on data, can we anticipate which groups of students are in need of additional support?</w:t>
            </w:r>
          </w:p>
        </w:tc>
        <w:tc>
          <w:tcPr>
            <w:tcW w:w="11790" w:type="dxa"/>
          </w:tcPr>
          <w:p w14:paraId="4C09CF46" w14:textId="77777777" w:rsidR="003902CF" w:rsidRDefault="003902CF">
            <w:pPr>
              <w:rPr>
                <w:sz w:val="20"/>
                <w:szCs w:val="20"/>
              </w:rPr>
            </w:pPr>
          </w:p>
          <w:p w14:paraId="2F617B6F" w14:textId="77777777" w:rsidR="003902CF" w:rsidRDefault="003902CF">
            <w:pPr>
              <w:rPr>
                <w:sz w:val="20"/>
                <w:szCs w:val="20"/>
              </w:rPr>
            </w:pPr>
          </w:p>
          <w:p w14:paraId="49C92458" w14:textId="77777777" w:rsidR="003902CF" w:rsidRDefault="003902CF">
            <w:pPr>
              <w:rPr>
                <w:sz w:val="20"/>
                <w:szCs w:val="20"/>
              </w:rPr>
            </w:pPr>
          </w:p>
          <w:p w14:paraId="448427B3" w14:textId="77777777" w:rsidR="003902CF" w:rsidRDefault="003902CF">
            <w:pPr>
              <w:rPr>
                <w:sz w:val="20"/>
                <w:szCs w:val="20"/>
              </w:rPr>
            </w:pPr>
          </w:p>
          <w:p w14:paraId="1CF3CECD" w14:textId="77777777" w:rsidR="003902CF" w:rsidRDefault="003902CF">
            <w:pPr>
              <w:rPr>
                <w:sz w:val="20"/>
                <w:szCs w:val="20"/>
              </w:rPr>
            </w:pPr>
          </w:p>
          <w:p w14:paraId="505160F8" w14:textId="77777777" w:rsidR="003902CF" w:rsidRDefault="003902CF">
            <w:pPr>
              <w:rPr>
                <w:sz w:val="20"/>
                <w:szCs w:val="20"/>
              </w:rPr>
            </w:pPr>
          </w:p>
        </w:tc>
      </w:tr>
      <w:tr w:rsidR="003902CF" w14:paraId="1177E07A" w14:textId="77777777">
        <w:tc>
          <w:tcPr>
            <w:tcW w:w="2700" w:type="dxa"/>
          </w:tcPr>
          <w:p w14:paraId="2C7DFA67" w14:textId="77777777" w:rsidR="003902CF" w:rsidRDefault="00197B28">
            <w:pPr>
              <w:numPr>
                <w:ilvl w:val="0"/>
                <w:numId w:val="6"/>
              </w:numPr>
              <w:spacing w:before="60" w:after="144"/>
              <w:ind w:left="288" w:hanging="288"/>
              <w:rPr>
                <w:sz w:val="18"/>
                <w:szCs w:val="18"/>
              </w:rPr>
            </w:pPr>
            <w:r>
              <w:rPr>
                <w:sz w:val="18"/>
                <w:szCs w:val="18"/>
              </w:rPr>
              <w:t>Do we have systems in place to ensure the students with significant needs receive the support and resources they need to connect and re-engage?</w:t>
            </w:r>
          </w:p>
        </w:tc>
        <w:tc>
          <w:tcPr>
            <w:tcW w:w="11790" w:type="dxa"/>
          </w:tcPr>
          <w:p w14:paraId="77FC114A" w14:textId="77777777" w:rsidR="003902CF" w:rsidRDefault="003902CF">
            <w:pPr>
              <w:rPr>
                <w:sz w:val="20"/>
                <w:szCs w:val="20"/>
              </w:rPr>
            </w:pPr>
          </w:p>
          <w:p w14:paraId="1C3035DA" w14:textId="77777777" w:rsidR="003902CF" w:rsidRDefault="003902CF">
            <w:pPr>
              <w:rPr>
                <w:sz w:val="20"/>
                <w:szCs w:val="20"/>
              </w:rPr>
            </w:pPr>
          </w:p>
          <w:p w14:paraId="008EAA51" w14:textId="77777777" w:rsidR="003902CF" w:rsidRDefault="003902CF">
            <w:pPr>
              <w:rPr>
                <w:sz w:val="20"/>
                <w:szCs w:val="20"/>
              </w:rPr>
            </w:pPr>
          </w:p>
          <w:p w14:paraId="7C2888CA" w14:textId="77777777" w:rsidR="003902CF" w:rsidRDefault="003902CF">
            <w:pPr>
              <w:rPr>
                <w:sz w:val="20"/>
                <w:szCs w:val="20"/>
              </w:rPr>
            </w:pPr>
          </w:p>
          <w:p w14:paraId="3A14A366" w14:textId="77777777" w:rsidR="003902CF" w:rsidRDefault="003902CF">
            <w:pPr>
              <w:rPr>
                <w:sz w:val="20"/>
                <w:szCs w:val="20"/>
              </w:rPr>
            </w:pPr>
          </w:p>
          <w:p w14:paraId="44CD425E" w14:textId="77777777" w:rsidR="003902CF" w:rsidRDefault="003902CF">
            <w:pPr>
              <w:rPr>
                <w:sz w:val="20"/>
                <w:szCs w:val="20"/>
              </w:rPr>
            </w:pPr>
          </w:p>
        </w:tc>
      </w:tr>
      <w:tr w:rsidR="003902CF" w14:paraId="10B4A914" w14:textId="77777777">
        <w:tc>
          <w:tcPr>
            <w:tcW w:w="2700" w:type="dxa"/>
          </w:tcPr>
          <w:p w14:paraId="3EEB5102" w14:textId="77777777" w:rsidR="003902CF" w:rsidRDefault="00197B28">
            <w:pPr>
              <w:numPr>
                <w:ilvl w:val="0"/>
                <w:numId w:val="6"/>
              </w:numPr>
              <w:spacing w:before="60" w:after="144"/>
              <w:ind w:left="288" w:hanging="288"/>
              <w:rPr>
                <w:sz w:val="18"/>
                <w:szCs w:val="18"/>
              </w:rPr>
            </w:pPr>
            <w:r>
              <w:rPr>
                <w:sz w:val="18"/>
                <w:szCs w:val="18"/>
              </w:rPr>
              <w:t xml:space="preserve">Do we have a plan for monitoring attendance in the current school year? </w:t>
            </w:r>
          </w:p>
        </w:tc>
        <w:tc>
          <w:tcPr>
            <w:tcW w:w="11790" w:type="dxa"/>
          </w:tcPr>
          <w:p w14:paraId="648F8567" w14:textId="77777777" w:rsidR="003902CF" w:rsidRDefault="003902CF">
            <w:pPr>
              <w:rPr>
                <w:sz w:val="20"/>
                <w:szCs w:val="20"/>
              </w:rPr>
            </w:pPr>
          </w:p>
          <w:p w14:paraId="70FDABCA" w14:textId="77777777" w:rsidR="003902CF" w:rsidRDefault="003902CF">
            <w:pPr>
              <w:rPr>
                <w:sz w:val="20"/>
                <w:szCs w:val="20"/>
              </w:rPr>
            </w:pPr>
          </w:p>
          <w:p w14:paraId="4EB44963" w14:textId="77777777" w:rsidR="003902CF" w:rsidRDefault="003902CF">
            <w:pPr>
              <w:rPr>
                <w:sz w:val="20"/>
                <w:szCs w:val="20"/>
              </w:rPr>
            </w:pPr>
          </w:p>
          <w:p w14:paraId="75702F1B" w14:textId="77777777" w:rsidR="003902CF" w:rsidRDefault="003902CF">
            <w:pPr>
              <w:rPr>
                <w:sz w:val="20"/>
                <w:szCs w:val="20"/>
              </w:rPr>
            </w:pPr>
          </w:p>
          <w:p w14:paraId="6BCC1E56" w14:textId="77777777" w:rsidR="003902CF" w:rsidRDefault="003902CF">
            <w:pPr>
              <w:rPr>
                <w:sz w:val="20"/>
                <w:szCs w:val="20"/>
              </w:rPr>
            </w:pPr>
          </w:p>
        </w:tc>
      </w:tr>
      <w:tr w:rsidR="003902CF" w14:paraId="7DB67915" w14:textId="77777777">
        <w:tc>
          <w:tcPr>
            <w:tcW w:w="2700" w:type="dxa"/>
          </w:tcPr>
          <w:p w14:paraId="7DC72407" w14:textId="77777777" w:rsidR="003902CF" w:rsidRDefault="00197B28">
            <w:pPr>
              <w:numPr>
                <w:ilvl w:val="0"/>
                <w:numId w:val="6"/>
              </w:numPr>
              <w:spacing w:before="60" w:after="144"/>
              <w:ind w:left="288" w:hanging="288"/>
              <w:rPr>
                <w:sz w:val="18"/>
                <w:szCs w:val="18"/>
              </w:rPr>
            </w:pPr>
            <w:r>
              <w:rPr>
                <w:sz w:val="18"/>
                <w:szCs w:val="18"/>
              </w:rPr>
              <w:t>Do we have a comprehensive centralized communications strategy?</w:t>
            </w:r>
          </w:p>
        </w:tc>
        <w:tc>
          <w:tcPr>
            <w:tcW w:w="11790" w:type="dxa"/>
          </w:tcPr>
          <w:p w14:paraId="5BBE107C" w14:textId="77777777" w:rsidR="003902CF" w:rsidRDefault="003902CF">
            <w:pPr>
              <w:rPr>
                <w:sz w:val="20"/>
                <w:szCs w:val="20"/>
              </w:rPr>
            </w:pPr>
          </w:p>
          <w:p w14:paraId="258B4D46" w14:textId="77777777" w:rsidR="003902CF" w:rsidRDefault="003902CF">
            <w:pPr>
              <w:rPr>
                <w:sz w:val="20"/>
                <w:szCs w:val="20"/>
              </w:rPr>
            </w:pPr>
          </w:p>
          <w:p w14:paraId="6C20434E" w14:textId="77777777" w:rsidR="003902CF" w:rsidRDefault="003902CF">
            <w:pPr>
              <w:rPr>
                <w:sz w:val="20"/>
                <w:szCs w:val="20"/>
              </w:rPr>
            </w:pPr>
          </w:p>
          <w:p w14:paraId="2CC2EF1D" w14:textId="77777777" w:rsidR="003902CF" w:rsidRDefault="003902CF">
            <w:pPr>
              <w:rPr>
                <w:sz w:val="20"/>
                <w:szCs w:val="20"/>
              </w:rPr>
            </w:pPr>
          </w:p>
          <w:p w14:paraId="4D5BF50A" w14:textId="77777777" w:rsidR="003902CF" w:rsidRDefault="003902CF">
            <w:pPr>
              <w:rPr>
                <w:sz w:val="20"/>
                <w:szCs w:val="20"/>
              </w:rPr>
            </w:pPr>
          </w:p>
          <w:p w14:paraId="5BD461BD" w14:textId="77777777" w:rsidR="003902CF" w:rsidRDefault="003902CF">
            <w:pPr>
              <w:rPr>
                <w:sz w:val="20"/>
                <w:szCs w:val="20"/>
              </w:rPr>
            </w:pPr>
          </w:p>
        </w:tc>
      </w:tr>
    </w:tbl>
    <w:p w14:paraId="5C500A45" w14:textId="77777777" w:rsidR="003902CF" w:rsidRDefault="003902CF"/>
    <w:sectPr w:rsidR="003902CF">
      <w:headerReference w:type="default" r:id="rId17"/>
      <w:footerReference w:type="default" r:id="rId18"/>
      <w:pgSz w:w="15840" w:h="12240" w:orient="landscape"/>
      <w:pgMar w:top="432" w:right="720" w:bottom="288" w:left="720" w:header="576"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8924A" w14:textId="77777777" w:rsidR="0032561C" w:rsidRDefault="0032561C">
      <w:r>
        <w:separator/>
      </w:r>
    </w:p>
  </w:endnote>
  <w:endnote w:type="continuationSeparator" w:id="0">
    <w:p w14:paraId="1E89C8A6" w14:textId="77777777" w:rsidR="0032561C" w:rsidRDefault="00325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DF217" w14:textId="77777777" w:rsidR="003902CF" w:rsidRDefault="00197B28">
    <w:pPr>
      <w:pBdr>
        <w:top w:val="nil"/>
        <w:left w:val="nil"/>
        <w:bottom w:val="nil"/>
        <w:right w:val="nil"/>
        <w:between w:val="nil"/>
      </w:pBdr>
      <w:tabs>
        <w:tab w:val="center" w:pos="4680"/>
        <w:tab w:val="right" w:pos="9360"/>
      </w:tabs>
      <w:rPr>
        <w:color w:val="000000"/>
        <w:sz w:val="18"/>
        <w:szCs w:val="18"/>
      </w:rPr>
    </w:pPr>
    <w:r>
      <w:rPr>
        <w:b/>
        <w:noProof/>
        <w:color w:val="000000"/>
        <w:sz w:val="18"/>
        <w:szCs w:val="18"/>
      </w:rPr>
      <w:drawing>
        <wp:inline distT="0" distB="0" distL="0" distR="0" wp14:anchorId="2B015C76" wp14:editId="6E44F2FB">
          <wp:extent cx="988038" cy="388553"/>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988038" cy="388553"/>
                  </a:xfrm>
                  <a:prstGeom prst="rect">
                    <a:avLst/>
                  </a:prstGeom>
                  <a:ln/>
                </pic:spPr>
              </pic:pic>
            </a:graphicData>
          </a:graphic>
        </wp:inline>
      </w:drawing>
    </w:r>
    <w:r>
      <w:rPr>
        <w:b/>
        <w:color w:val="00B050"/>
        <w:sz w:val="18"/>
        <w:szCs w:val="18"/>
      </w:rPr>
      <w:t xml:space="preserve">                </w:t>
    </w:r>
    <w:r>
      <w:rPr>
        <w:b/>
        <w:color w:val="00B050"/>
        <w:sz w:val="18"/>
        <w:szCs w:val="18"/>
      </w:rPr>
      <w:tab/>
      <w:t xml:space="preserve">                                                                                                           www.attendanceworks.org                                                                                                                                            </w:t>
    </w:r>
    <w:r>
      <w:rPr>
        <w:color w:val="000000"/>
        <w:sz w:val="18"/>
        <w:szCs w:val="18"/>
      </w:rPr>
      <w:fldChar w:fldCharType="begin"/>
    </w:r>
    <w:r>
      <w:rPr>
        <w:color w:val="000000"/>
        <w:sz w:val="18"/>
        <w:szCs w:val="18"/>
      </w:rPr>
      <w:instrText>PAGE</w:instrText>
    </w:r>
    <w:r>
      <w:rPr>
        <w:color w:val="000000"/>
        <w:sz w:val="18"/>
        <w:szCs w:val="18"/>
      </w:rPr>
      <w:fldChar w:fldCharType="separate"/>
    </w:r>
    <w:r w:rsidR="00AA2320">
      <w:rPr>
        <w:noProof/>
        <w:color w:val="000000"/>
        <w:sz w:val="18"/>
        <w:szCs w:val="18"/>
      </w:rPr>
      <w:t>1</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E852CF" w14:textId="77777777" w:rsidR="0032561C" w:rsidRDefault="0032561C">
      <w:r>
        <w:separator/>
      </w:r>
    </w:p>
  </w:footnote>
  <w:footnote w:type="continuationSeparator" w:id="0">
    <w:p w14:paraId="14CBA4AA" w14:textId="77777777" w:rsidR="0032561C" w:rsidRDefault="00325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91EF5" w14:textId="4EAEFA71" w:rsidR="003902CF" w:rsidRDefault="00197B28">
    <w:pPr>
      <w:jc w:val="right"/>
      <w:rPr>
        <w:i/>
        <w:sz w:val="16"/>
        <w:szCs w:val="16"/>
      </w:rPr>
    </w:pPr>
    <w:r>
      <w:rPr>
        <w:i/>
        <w:sz w:val="16"/>
        <w:szCs w:val="16"/>
      </w:rPr>
      <w:t xml:space="preserve">District Transition PLANNING WORKSHEET: rev. </w:t>
    </w:r>
    <w:r w:rsidR="00011417">
      <w:rPr>
        <w:i/>
        <w:sz w:val="16"/>
        <w:szCs w:val="16"/>
      </w:rPr>
      <w:t>10/26/20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452B1"/>
    <w:multiLevelType w:val="multilevel"/>
    <w:tmpl w:val="1D6E4E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FB6051"/>
    <w:multiLevelType w:val="multilevel"/>
    <w:tmpl w:val="8AB6FA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BB25037"/>
    <w:multiLevelType w:val="multilevel"/>
    <w:tmpl w:val="12AE06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6A34CB"/>
    <w:multiLevelType w:val="multilevel"/>
    <w:tmpl w:val="16FE94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2A672D"/>
    <w:multiLevelType w:val="multilevel"/>
    <w:tmpl w:val="0CBAAD46"/>
    <w:lvl w:ilvl="0">
      <w:start w:val="1"/>
      <w:numFmt w:val="bullet"/>
      <w:lvlText w:val="*"/>
      <w:lvlJc w:val="left"/>
      <w:pPr>
        <w:ind w:left="432" w:hanging="360"/>
      </w:pPr>
      <w:rPr>
        <w:rFonts w:ascii="Noto Sans Symbols" w:eastAsia="Noto Sans Symbols" w:hAnsi="Noto Sans Symbols" w:cs="Noto Sans Symbols"/>
      </w:rPr>
    </w:lvl>
    <w:lvl w:ilvl="1">
      <w:start w:val="1"/>
      <w:numFmt w:val="bullet"/>
      <w:lvlText w:val="o"/>
      <w:lvlJc w:val="left"/>
      <w:pPr>
        <w:ind w:left="1152" w:hanging="360"/>
      </w:pPr>
      <w:rPr>
        <w:rFonts w:ascii="Courier New" w:eastAsia="Courier New" w:hAnsi="Courier New" w:cs="Courier New"/>
      </w:rPr>
    </w:lvl>
    <w:lvl w:ilvl="2">
      <w:start w:val="1"/>
      <w:numFmt w:val="bullet"/>
      <w:lvlText w:val="▪"/>
      <w:lvlJc w:val="left"/>
      <w:pPr>
        <w:ind w:left="1872" w:hanging="360"/>
      </w:pPr>
      <w:rPr>
        <w:rFonts w:ascii="Noto Sans Symbols" w:eastAsia="Noto Sans Symbols" w:hAnsi="Noto Sans Symbols" w:cs="Noto Sans Symbols"/>
      </w:rPr>
    </w:lvl>
    <w:lvl w:ilvl="3">
      <w:start w:val="1"/>
      <w:numFmt w:val="bullet"/>
      <w:lvlText w:val="●"/>
      <w:lvlJc w:val="left"/>
      <w:pPr>
        <w:ind w:left="2592" w:hanging="360"/>
      </w:pPr>
      <w:rPr>
        <w:rFonts w:ascii="Noto Sans Symbols" w:eastAsia="Noto Sans Symbols" w:hAnsi="Noto Sans Symbols" w:cs="Noto Sans Symbols"/>
      </w:rPr>
    </w:lvl>
    <w:lvl w:ilvl="4">
      <w:start w:val="1"/>
      <w:numFmt w:val="bullet"/>
      <w:lvlText w:val="o"/>
      <w:lvlJc w:val="left"/>
      <w:pPr>
        <w:ind w:left="3312" w:hanging="360"/>
      </w:pPr>
      <w:rPr>
        <w:rFonts w:ascii="Courier New" w:eastAsia="Courier New" w:hAnsi="Courier New" w:cs="Courier New"/>
      </w:rPr>
    </w:lvl>
    <w:lvl w:ilvl="5">
      <w:start w:val="1"/>
      <w:numFmt w:val="bullet"/>
      <w:lvlText w:val="▪"/>
      <w:lvlJc w:val="left"/>
      <w:pPr>
        <w:ind w:left="4032" w:hanging="360"/>
      </w:pPr>
      <w:rPr>
        <w:rFonts w:ascii="Noto Sans Symbols" w:eastAsia="Noto Sans Symbols" w:hAnsi="Noto Sans Symbols" w:cs="Noto Sans Symbols"/>
      </w:rPr>
    </w:lvl>
    <w:lvl w:ilvl="6">
      <w:start w:val="1"/>
      <w:numFmt w:val="bullet"/>
      <w:lvlText w:val="●"/>
      <w:lvlJc w:val="left"/>
      <w:pPr>
        <w:ind w:left="4752" w:hanging="360"/>
      </w:pPr>
      <w:rPr>
        <w:rFonts w:ascii="Noto Sans Symbols" w:eastAsia="Noto Sans Symbols" w:hAnsi="Noto Sans Symbols" w:cs="Noto Sans Symbols"/>
      </w:rPr>
    </w:lvl>
    <w:lvl w:ilvl="7">
      <w:start w:val="1"/>
      <w:numFmt w:val="bullet"/>
      <w:lvlText w:val="o"/>
      <w:lvlJc w:val="left"/>
      <w:pPr>
        <w:ind w:left="5472" w:hanging="360"/>
      </w:pPr>
      <w:rPr>
        <w:rFonts w:ascii="Courier New" w:eastAsia="Courier New" w:hAnsi="Courier New" w:cs="Courier New"/>
      </w:rPr>
    </w:lvl>
    <w:lvl w:ilvl="8">
      <w:start w:val="1"/>
      <w:numFmt w:val="bullet"/>
      <w:lvlText w:val="▪"/>
      <w:lvlJc w:val="left"/>
      <w:pPr>
        <w:ind w:left="6192" w:hanging="360"/>
      </w:pPr>
      <w:rPr>
        <w:rFonts w:ascii="Noto Sans Symbols" w:eastAsia="Noto Sans Symbols" w:hAnsi="Noto Sans Symbols" w:cs="Noto Sans Symbols"/>
      </w:rPr>
    </w:lvl>
  </w:abstractNum>
  <w:abstractNum w:abstractNumId="5" w15:restartNumberingAfterBreak="0">
    <w:nsid w:val="69CF6FAF"/>
    <w:multiLevelType w:val="multilevel"/>
    <w:tmpl w:val="BE345D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D2F39BE"/>
    <w:multiLevelType w:val="multilevel"/>
    <w:tmpl w:val="E03E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6"/>
  </w:num>
  <w:num w:numId="3">
    <w:abstractNumId w:val="4"/>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2CF"/>
    <w:rsid w:val="00011417"/>
    <w:rsid w:val="00197B28"/>
    <w:rsid w:val="0032561C"/>
    <w:rsid w:val="003902CF"/>
    <w:rsid w:val="00AA2320"/>
    <w:rsid w:val="00AB5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9CC95"/>
  <w15:docId w15:val="{08F7CE67-B2F0-43E1-BA41-0BB6A96D0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011417"/>
    <w:pPr>
      <w:tabs>
        <w:tab w:val="center" w:pos="4680"/>
        <w:tab w:val="right" w:pos="9360"/>
      </w:tabs>
    </w:pPr>
  </w:style>
  <w:style w:type="character" w:customStyle="1" w:styleId="HeaderChar">
    <w:name w:val="Header Char"/>
    <w:basedOn w:val="DefaultParagraphFont"/>
    <w:link w:val="Header"/>
    <w:uiPriority w:val="99"/>
    <w:rsid w:val="00011417"/>
  </w:style>
  <w:style w:type="paragraph" w:styleId="Footer">
    <w:name w:val="footer"/>
    <w:basedOn w:val="Normal"/>
    <w:link w:val="FooterChar"/>
    <w:uiPriority w:val="99"/>
    <w:unhideWhenUsed/>
    <w:rsid w:val="00011417"/>
    <w:pPr>
      <w:tabs>
        <w:tab w:val="center" w:pos="4680"/>
        <w:tab w:val="right" w:pos="9360"/>
      </w:tabs>
    </w:pPr>
  </w:style>
  <w:style w:type="character" w:customStyle="1" w:styleId="FooterChar">
    <w:name w:val="Footer Char"/>
    <w:basedOn w:val="DefaultParagraphFont"/>
    <w:link w:val="Footer"/>
    <w:uiPriority w:val="99"/>
    <w:rsid w:val="00011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attendanceworks.org/using-chronic-absence-data-to-improve-conditions-for-learning/" TargetMode="External"/><Relationship Id="rId13" Type="http://schemas.openxmlformats.org/officeDocument/2006/relationships/hyperlink" Target="https://www.future-ed.org/attendance-playbook/"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ttendanceworks.org/chronic-absence/addressing-chronic-absence/monitoring-attendance-in-distance-learnin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nysed.gov/bilingual-ed/news/culturally-responsive-sustaining-education-framewor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ttendanceworks.org/resources/transition-guide/a-district-transitions-planning-guide/" TargetMode="External"/><Relationship Id="rId5" Type="http://schemas.openxmlformats.org/officeDocument/2006/relationships/footnotes" Target="footnotes.xml"/><Relationship Id="rId15" Type="http://schemas.openxmlformats.org/officeDocument/2006/relationships/hyperlink" Target="https://static1.squarespace.com/static/5bc5da7c3560c36b7dab1922/t/5e7a26b60fdceb59f9749c3c/1585063606912/NYU+Metro+Center+Guidance+on+Culturally+Responsive-Sustaining+Remote+Teaching+and+Learning+%282020%29+%281%29+%281%29.pdf" TargetMode="External"/><Relationship Id="rId10" Type="http://schemas.openxmlformats.org/officeDocument/2006/relationships/hyperlink" Target="https://www.attendanceworks.org/resources/transition-guide/transition-attendance-analysis-tool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ttendanceworks.org/resources/transition-guide/a-district-transitions-planning-guide/" TargetMode="External"/><Relationship Id="rId14" Type="http://schemas.openxmlformats.org/officeDocument/2006/relationships/hyperlink" Target="https://thrivingschools.kaiserpermanente.org/get-inspired/coronavirus-response/schools-reopening-playboo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1324</Words>
  <Characters>7550</Characters>
  <Application>Microsoft Office Word</Application>
  <DocSecurity>0</DocSecurity>
  <Lines>62</Lines>
  <Paragraphs>17</Paragraphs>
  <ScaleCrop>false</ScaleCrop>
  <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JDW</cp:lastModifiedBy>
  <cp:revision>4</cp:revision>
  <dcterms:created xsi:type="dcterms:W3CDTF">2020-10-27T05:46:00Z</dcterms:created>
  <dcterms:modified xsi:type="dcterms:W3CDTF">2020-10-27T05:56:00Z</dcterms:modified>
</cp:coreProperties>
</file>