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DB166" w14:textId="35465220" w:rsidR="009D79FB" w:rsidRDefault="00AD0DF8" w:rsidP="009D79FB">
      <w:r>
        <w:rPr>
          <w:noProof/>
        </w:rPr>
        <w:drawing>
          <wp:inline distT="0" distB="0" distL="0" distR="0" wp14:anchorId="65C967F8" wp14:editId="3F9BF751">
            <wp:extent cx="4284923" cy="24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9328" cy="2479618"/>
                    </a:xfrm>
                    <a:prstGeom prst="rect">
                      <a:avLst/>
                    </a:prstGeom>
                  </pic:spPr>
                </pic:pic>
              </a:graphicData>
            </a:graphic>
          </wp:inline>
        </w:drawing>
      </w:r>
    </w:p>
    <w:p w14:paraId="7AC33666" w14:textId="2E0AD68D" w:rsidR="00AD0DF8" w:rsidRDefault="00AD0DF8" w:rsidP="009D79FB"/>
    <w:p w14:paraId="70D59D7C" w14:textId="0636EF22" w:rsidR="00AD0DF8" w:rsidRPr="00AD0DF8" w:rsidRDefault="00AD0DF8" w:rsidP="009D79FB">
      <w:pPr>
        <w:rPr>
          <w:b/>
          <w:bCs/>
        </w:rPr>
      </w:pPr>
      <w:r w:rsidRPr="00AD0DF8">
        <w:rPr>
          <w:b/>
          <w:bCs/>
        </w:rPr>
        <w:t>Sample Tweets</w:t>
      </w:r>
    </w:p>
    <w:p w14:paraId="04809FA8" w14:textId="77777777" w:rsidR="00AD0DF8" w:rsidRDefault="00AD0DF8" w:rsidP="009D79FB"/>
    <w:p w14:paraId="4BAC48AE" w14:textId="15E894CD" w:rsidR="009D79FB" w:rsidRDefault="009D79FB" w:rsidP="009D79FB">
      <w:r>
        <w:t xml:space="preserve">NEW! @attendanceworks’ latest report offers 7 recommendations for how states can offer guidance that guarantees the continual availability of #chronicabsence data as a tool to support students &amp; families in #SchoolEveryDay </w:t>
      </w:r>
      <w:r w:rsidR="005D35EA" w:rsidRPr="005D35EA">
        <w:t>https://www.attendanceworks.org/are-students-present-and-accounted-for-an-examination-of-state-attendance-policies-during-the-covid-19-pandemic/</w:t>
      </w:r>
    </w:p>
    <w:p w14:paraId="4CA98DA8" w14:textId="2B6D2A08" w:rsidR="009D79FB" w:rsidRDefault="009D79FB" w:rsidP="009D79FB">
      <w:r>
        <w:t>#StatesLeading #RemoteLearning</w:t>
      </w:r>
    </w:p>
    <w:p w14:paraId="2EE73681" w14:textId="78EF85A0" w:rsidR="009D79FB" w:rsidRDefault="009D79FB"/>
    <w:p w14:paraId="17E648A2" w14:textId="38A85EFC" w:rsidR="009D79FB" w:rsidRDefault="009D79FB">
      <w:r w:rsidRPr="009D79FB">
        <w:t xml:space="preserve">Daily attendance data </w:t>
      </w:r>
      <w:r>
        <w:t xml:space="preserve">acts as </w:t>
      </w:r>
      <w:r w:rsidRPr="009D79FB">
        <w:t xml:space="preserve">a warning sign that additional outreach &amp; resources are needed to support students </w:t>
      </w:r>
      <w:r>
        <w:t xml:space="preserve">&amp; </w:t>
      </w:r>
      <w:r w:rsidRPr="009D79FB">
        <w:t>their families during #COVID19</w:t>
      </w:r>
      <w:r>
        <w:t xml:space="preserve"> &amp; beyond</w:t>
      </w:r>
      <w:r w:rsidRPr="009D79FB">
        <w:t>. Learn more @attendanceworks</w:t>
      </w:r>
      <w:r w:rsidR="005D35EA" w:rsidRPr="005D35EA">
        <w:t xml:space="preserve"> </w:t>
      </w:r>
      <w:r w:rsidR="005D35EA" w:rsidRPr="005D35EA">
        <w:t>https://www.attendanceworks.org/are-students-present-and-accounted-for-an-examination-of-state-attendance-policies-during-the-covid-19-pandemic/</w:t>
      </w:r>
      <w:r w:rsidR="005D35EA">
        <w:t xml:space="preserve">  </w:t>
      </w:r>
      <w:r w:rsidRPr="009D79FB">
        <w:t xml:space="preserve">#SchoolEveryDay #remotelearning </w:t>
      </w:r>
    </w:p>
    <w:p w14:paraId="1BFE7D1D" w14:textId="0D128ABE" w:rsidR="009D79FB" w:rsidRDefault="009D79FB"/>
    <w:p w14:paraId="1B616042" w14:textId="7C1E7CD8" w:rsidR="009D79FB" w:rsidRDefault="009D79FB">
      <w:r w:rsidRPr="009D79FB">
        <w:t xml:space="preserve">NEW! @attendanceworks just released a scan showing how all 50 states + D.C. are taking attendance during #Covid19, w/ recommendations for action.  </w:t>
      </w:r>
      <w:hyperlink r:id="rId5" w:history="1">
        <w:r w:rsidR="005D35EA" w:rsidRPr="00916D93">
          <w:rPr>
            <w:rStyle w:val="Hyperlink"/>
          </w:rPr>
          <w:t>https://www.attendanceworks.org/are-students-present-and-accounted-for-an-examination-of-state-attendance-policies-during-the-covid-19-pandemic/</w:t>
        </w:r>
      </w:hyperlink>
      <w:r w:rsidR="005D35EA">
        <w:t xml:space="preserve"> </w:t>
      </w:r>
      <w:r w:rsidRPr="009D79FB">
        <w:t xml:space="preserve">#SchoolEveryDay #StatesLeading </w:t>
      </w:r>
    </w:p>
    <w:p w14:paraId="750AB1A1" w14:textId="54425EA7" w:rsidR="009D79FB" w:rsidRDefault="009D79FB"/>
    <w:p w14:paraId="07CE02C9" w14:textId="77777777" w:rsidR="00AD0DF8" w:rsidRDefault="00AD0DF8" w:rsidP="00AD0DF8">
      <w:pPr>
        <w:rPr>
          <w:rFonts w:asciiTheme="minorHAnsi" w:eastAsiaTheme="minorHAnsi" w:hAnsiTheme="minorHAnsi" w:cstheme="minorBidi"/>
        </w:rPr>
      </w:pPr>
      <w:r w:rsidRPr="00AD0DF8">
        <w:rPr>
          <w:rFonts w:asciiTheme="minorHAnsi" w:eastAsiaTheme="minorHAnsi" w:hAnsiTheme="minorHAnsi" w:cstheme="minorBidi"/>
          <w:b/>
          <w:bCs/>
        </w:rPr>
        <w:t>Facebook or Newsletter</w:t>
      </w:r>
      <w:r w:rsidRPr="00AD0DF8">
        <w:rPr>
          <w:rFonts w:asciiTheme="minorHAnsi" w:eastAsiaTheme="minorHAnsi" w:hAnsiTheme="minorHAnsi" w:cstheme="minorBidi"/>
        </w:rPr>
        <w:br/>
      </w:r>
    </w:p>
    <w:p w14:paraId="429D4B35" w14:textId="5D6BB365" w:rsidR="00AD0DF8" w:rsidRPr="00AD0DF8" w:rsidRDefault="00AD0DF8" w:rsidP="00AD0DF8">
      <w:pPr>
        <w:rPr>
          <w:rFonts w:asciiTheme="minorHAnsi" w:eastAsiaTheme="minorHAnsi" w:hAnsiTheme="minorHAnsi" w:cstheme="minorBidi"/>
        </w:rPr>
      </w:pPr>
      <w:r w:rsidRPr="00AD0DF8">
        <w:rPr>
          <w:rFonts w:asciiTheme="minorHAnsi" w:eastAsiaTheme="minorHAnsi" w:hAnsiTheme="minorHAnsi" w:cstheme="minorBidi"/>
        </w:rPr>
        <w:t xml:space="preserve">A new report from Attendance Works, </w:t>
      </w:r>
      <w:r w:rsidRPr="00AD0DF8">
        <w:rPr>
          <w:rFonts w:asciiTheme="minorHAnsi" w:eastAsiaTheme="minorHAnsi" w:hAnsiTheme="minorHAnsi" w:cstheme="minorBidi"/>
          <w:i/>
          <w:iCs/>
        </w:rPr>
        <w:t>Are Students Present and Accounted For? An Examination of State Attendance Policies During the Covid-19 Pandemic</w:t>
      </w:r>
      <w:r w:rsidRPr="00AD0DF8">
        <w:rPr>
          <w:rFonts w:asciiTheme="minorHAnsi" w:eastAsiaTheme="minorHAnsi" w:hAnsiTheme="minorHAnsi" w:cstheme="minorBidi"/>
        </w:rPr>
        <w:t>, discusses how the coronavirus pandemic impacted attendance data, presents an online summary of state attendance guidance developed since spring 2020, and examines the extent to which recent state guidance guarantees the availability of consistent, reliable data taken on a daily basis. It includes seven action steps for states. Find the report: </w:t>
      </w:r>
      <w:hyperlink r:id="rId6" w:tgtFrame="_blank" w:history="1">
        <w:r w:rsidRPr="00AD0DF8">
          <w:rPr>
            <w:rStyle w:val="Hyperlink"/>
            <w:rFonts w:asciiTheme="minorHAnsi" w:eastAsiaTheme="minorHAnsi" w:hAnsiTheme="minorHAnsi" w:cstheme="minorBidi"/>
          </w:rPr>
          <w:t>https://www.attendanceworks.org/are-students-present-and-accounted-for-an-examination-of-state-attendance-policies-during-the-covid-19-pandemic/</w:t>
        </w:r>
      </w:hyperlink>
    </w:p>
    <w:p w14:paraId="2A629370" w14:textId="77777777" w:rsidR="009D79FB" w:rsidRDefault="009D79FB"/>
    <w:p w14:paraId="54DA6103" w14:textId="77777777" w:rsidR="009D79FB" w:rsidRDefault="009D79FB"/>
    <w:sectPr w:rsidR="009D79FB" w:rsidSect="0037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AC"/>
    <w:rsid w:val="000D2221"/>
    <w:rsid w:val="001215A8"/>
    <w:rsid w:val="00372BF2"/>
    <w:rsid w:val="00556730"/>
    <w:rsid w:val="005D35EA"/>
    <w:rsid w:val="006C40EC"/>
    <w:rsid w:val="009D79FB"/>
    <w:rsid w:val="00A5128E"/>
    <w:rsid w:val="00A54EBE"/>
    <w:rsid w:val="00AB0BD2"/>
    <w:rsid w:val="00AD0DF8"/>
    <w:rsid w:val="00B656C3"/>
    <w:rsid w:val="00BA5A33"/>
    <w:rsid w:val="00C86E5D"/>
    <w:rsid w:val="00D40D1C"/>
    <w:rsid w:val="00E62AE4"/>
    <w:rsid w:val="00EB26AC"/>
    <w:rsid w:val="00E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5C6DD"/>
  <w15:chartTrackingRefBased/>
  <w15:docId w15:val="{AF05BF66-9A2F-1944-997F-9EF58969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F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BD2"/>
    <w:rPr>
      <w:rFonts w:eastAsiaTheme="minorHAnsi"/>
      <w:sz w:val="18"/>
      <w:szCs w:val="18"/>
    </w:rPr>
  </w:style>
  <w:style w:type="character" w:customStyle="1" w:styleId="BalloonTextChar">
    <w:name w:val="Balloon Text Char"/>
    <w:basedOn w:val="DefaultParagraphFont"/>
    <w:link w:val="BalloonText"/>
    <w:uiPriority w:val="99"/>
    <w:semiHidden/>
    <w:rsid w:val="00AB0BD2"/>
    <w:rPr>
      <w:rFonts w:ascii="Times New Roman" w:hAnsi="Times New Roman" w:cs="Times New Roman"/>
      <w:sz w:val="18"/>
      <w:szCs w:val="18"/>
    </w:rPr>
  </w:style>
  <w:style w:type="character" w:styleId="Hyperlink">
    <w:name w:val="Hyperlink"/>
    <w:basedOn w:val="DefaultParagraphFont"/>
    <w:uiPriority w:val="99"/>
    <w:unhideWhenUsed/>
    <w:rsid w:val="00AB0BD2"/>
    <w:rPr>
      <w:color w:val="0563C1" w:themeColor="hyperlink"/>
      <w:u w:val="single"/>
    </w:rPr>
  </w:style>
  <w:style w:type="character" w:styleId="UnresolvedMention">
    <w:name w:val="Unresolved Mention"/>
    <w:basedOn w:val="DefaultParagraphFont"/>
    <w:uiPriority w:val="99"/>
    <w:semiHidden/>
    <w:unhideWhenUsed/>
    <w:rsid w:val="00AB0BD2"/>
    <w:rPr>
      <w:color w:val="605E5C"/>
      <w:shd w:val="clear" w:color="auto" w:fill="E1DFDD"/>
    </w:rPr>
  </w:style>
  <w:style w:type="character" w:styleId="FollowedHyperlink">
    <w:name w:val="FollowedHyperlink"/>
    <w:basedOn w:val="DefaultParagraphFont"/>
    <w:uiPriority w:val="99"/>
    <w:semiHidden/>
    <w:unhideWhenUsed/>
    <w:rsid w:val="009D79FB"/>
    <w:rPr>
      <w:color w:val="954F72" w:themeColor="followedHyperlink"/>
      <w:u w:val="single"/>
    </w:rPr>
  </w:style>
  <w:style w:type="character" w:styleId="CommentReference">
    <w:name w:val="annotation reference"/>
    <w:basedOn w:val="DefaultParagraphFont"/>
    <w:uiPriority w:val="99"/>
    <w:semiHidden/>
    <w:unhideWhenUsed/>
    <w:rsid w:val="00E62AE4"/>
    <w:rPr>
      <w:sz w:val="16"/>
      <w:szCs w:val="16"/>
    </w:rPr>
  </w:style>
  <w:style w:type="paragraph" w:styleId="CommentText">
    <w:name w:val="annotation text"/>
    <w:basedOn w:val="Normal"/>
    <w:link w:val="CommentTextChar"/>
    <w:uiPriority w:val="99"/>
    <w:semiHidden/>
    <w:unhideWhenUsed/>
    <w:rsid w:val="00E62AE4"/>
    <w:pPr>
      <w:spacing w:after="332"/>
      <w:ind w:left="704" w:hanging="10"/>
    </w:pPr>
    <w:rPr>
      <w:rFonts w:ascii="Calibri" w:eastAsia="Calibri" w:hAnsi="Calibri" w:cs="Calibri"/>
      <w:color w:val="181717"/>
      <w:sz w:val="20"/>
      <w:szCs w:val="20"/>
      <w:lang w:bidi="en-US"/>
    </w:rPr>
  </w:style>
  <w:style w:type="character" w:customStyle="1" w:styleId="CommentTextChar">
    <w:name w:val="Comment Text Char"/>
    <w:basedOn w:val="DefaultParagraphFont"/>
    <w:link w:val="CommentText"/>
    <w:uiPriority w:val="99"/>
    <w:semiHidden/>
    <w:rsid w:val="00E62AE4"/>
    <w:rPr>
      <w:rFonts w:ascii="Calibri" w:eastAsia="Calibri" w:hAnsi="Calibri" w:cs="Calibri"/>
      <w:color w:val="181717"/>
      <w:sz w:val="20"/>
      <w:szCs w:val="20"/>
      <w:lang w:bidi="en-US"/>
    </w:rPr>
  </w:style>
  <w:style w:type="paragraph" w:styleId="CommentSubject">
    <w:name w:val="annotation subject"/>
    <w:basedOn w:val="CommentText"/>
    <w:next w:val="CommentText"/>
    <w:link w:val="CommentSubjectChar"/>
    <w:uiPriority w:val="99"/>
    <w:semiHidden/>
    <w:unhideWhenUsed/>
    <w:rsid w:val="00E62AE4"/>
    <w:pPr>
      <w:spacing w:after="0"/>
      <w:ind w:left="0" w:firstLine="0"/>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E62AE4"/>
    <w:rPr>
      <w:rFonts w:ascii="Calibri" w:eastAsia="Calibri" w:hAnsi="Calibri" w:cs="Calibri"/>
      <w:b/>
      <w:bCs/>
      <w:color w:val="181717"/>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18141">
      <w:bodyDiv w:val="1"/>
      <w:marLeft w:val="0"/>
      <w:marRight w:val="0"/>
      <w:marTop w:val="0"/>
      <w:marBottom w:val="0"/>
      <w:divBdr>
        <w:top w:val="none" w:sz="0" w:space="0" w:color="auto"/>
        <w:left w:val="none" w:sz="0" w:space="0" w:color="auto"/>
        <w:bottom w:val="none" w:sz="0" w:space="0" w:color="auto"/>
        <w:right w:val="none" w:sz="0" w:space="0" w:color="auto"/>
      </w:divBdr>
      <w:divsChild>
        <w:div w:id="460198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3200564">
      <w:bodyDiv w:val="1"/>
      <w:marLeft w:val="0"/>
      <w:marRight w:val="0"/>
      <w:marTop w:val="0"/>
      <w:marBottom w:val="0"/>
      <w:divBdr>
        <w:top w:val="none" w:sz="0" w:space="0" w:color="auto"/>
        <w:left w:val="none" w:sz="0" w:space="0" w:color="auto"/>
        <w:bottom w:val="none" w:sz="0" w:space="0" w:color="auto"/>
        <w:right w:val="none" w:sz="0" w:space="0" w:color="auto"/>
      </w:divBdr>
      <w:divsChild>
        <w:div w:id="810444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28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tendanceworks.org/are-students-present-and-accounted-for-an-examination-of-state-attendance-policies-during-the-covid-19-pandemic/" TargetMode="External"/><Relationship Id="rId5" Type="http://schemas.openxmlformats.org/officeDocument/2006/relationships/hyperlink" Target="https://www.attendanceworks.org/are-students-present-and-accounted-for-an-examination-of-state-attendance-policies-during-the-covid-19-pandemi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2020-12-17T02:24:00Z</dcterms:created>
  <dcterms:modified xsi:type="dcterms:W3CDTF">2020-12-17T02:24:00Z</dcterms:modified>
</cp:coreProperties>
</file>