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680C7" w14:textId="29E741EA" w:rsidR="00C25EF8" w:rsidRDefault="00F45A0B" w:rsidP="00C25E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Team Up for Attendance: </w:t>
      </w:r>
      <w:r w:rsidR="00E8379C">
        <w:rPr>
          <w:b/>
          <w:sz w:val="32"/>
          <w:szCs w:val="32"/>
        </w:rPr>
        <w:t>Working Together</w:t>
      </w:r>
      <w:r>
        <w:rPr>
          <w:b/>
          <w:sz w:val="32"/>
          <w:szCs w:val="32"/>
        </w:rPr>
        <w:t xml:space="preserve"> Matters</w:t>
      </w:r>
      <w:r w:rsidR="00B43A45">
        <w:rPr>
          <w:b/>
          <w:sz w:val="32"/>
          <w:szCs w:val="32"/>
        </w:rPr>
        <w:t>!</w:t>
      </w:r>
    </w:p>
    <w:p w14:paraId="35B71787" w14:textId="77777777" w:rsidR="00C25EF8" w:rsidRDefault="00C25EF8" w:rsidP="00C25EF8">
      <w:pPr>
        <w:jc w:val="center"/>
        <w:rPr>
          <w:b/>
          <w:sz w:val="32"/>
          <w:szCs w:val="32"/>
        </w:rPr>
      </w:pPr>
      <w:r w:rsidRPr="007023B0">
        <w:rPr>
          <w:b/>
          <w:sz w:val="32"/>
          <w:szCs w:val="32"/>
        </w:rPr>
        <w:t xml:space="preserve"> Webinar Discussion Guide</w:t>
      </w:r>
    </w:p>
    <w:p w14:paraId="4C0E6996" w14:textId="77777777" w:rsidR="00C25EF8" w:rsidRPr="007023B0" w:rsidRDefault="00C25EF8" w:rsidP="00C25EF8">
      <w:pPr>
        <w:jc w:val="center"/>
        <w:rPr>
          <w:b/>
          <w:sz w:val="32"/>
          <w:szCs w:val="32"/>
        </w:rPr>
      </w:pPr>
    </w:p>
    <w:p w14:paraId="5FF58DA3" w14:textId="1782C8A5" w:rsidR="00C25EF8" w:rsidRDefault="00C25EF8" w:rsidP="00C25EF8">
      <w:r>
        <w:t xml:space="preserve">Below are a suggested set of key questions to prompt discussion about what communities might do given insights shared during the </w:t>
      </w:r>
      <w:r w:rsidR="00E8379C">
        <w:t>Team Up for Attendance: Working Together</w:t>
      </w:r>
      <w:r w:rsidR="00F45A0B">
        <w:t xml:space="preserve"> Matters</w:t>
      </w:r>
      <w:r w:rsidR="00B43A45">
        <w:t>!</w:t>
      </w:r>
      <w:r w:rsidR="00584A4B">
        <w:t xml:space="preserve"> w</w:t>
      </w:r>
      <w:r>
        <w:t>ebinar</w:t>
      </w:r>
      <w:r w:rsidR="00A12FA7">
        <w:t xml:space="preserve"> on May 8, 2018</w:t>
      </w:r>
      <w:r>
        <w:t>. Feel free to use some or all to prompt a rich conversation about how to take action.</w:t>
      </w:r>
    </w:p>
    <w:p w14:paraId="6A478080" w14:textId="77777777" w:rsidR="00C25EF8" w:rsidRDefault="00C25EF8" w:rsidP="00C25EF8"/>
    <w:p w14:paraId="5419A9FB" w14:textId="521D1904" w:rsidR="00C25EF8" w:rsidRDefault="00584A4B" w:rsidP="00C25EF8">
      <w:pPr>
        <w:ind w:left="720" w:hanging="540"/>
      </w:pPr>
      <w:r>
        <w:t xml:space="preserve">1.  </w:t>
      </w:r>
      <w:r w:rsidR="00E8379C">
        <w:rPr>
          <w:b/>
        </w:rPr>
        <w:t>Working Together</w:t>
      </w:r>
      <w:r w:rsidR="00C25EF8">
        <w:rPr>
          <w:b/>
        </w:rPr>
        <w:t xml:space="preserve">: </w:t>
      </w:r>
      <w:r w:rsidR="00F45A0B">
        <w:t xml:space="preserve">Each speaker on the webinar </w:t>
      </w:r>
      <w:r w:rsidR="00E8379C">
        <w:t>shared about a team approach to addressing chronic absence</w:t>
      </w:r>
      <w:r w:rsidR="00F45A0B">
        <w:t>.</w:t>
      </w:r>
    </w:p>
    <w:p w14:paraId="3AC8CE75" w14:textId="77777777" w:rsidR="00584A4B" w:rsidRDefault="00C25EF8" w:rsidP="00584A4B">
      <w:pPr>
        <w:ind w:left="720"/>
      </w:pPr>
      <w:r>
        <w:tab/>
      </w:r>
    </w:p>
    <w:p w14:paraId="0CF18D18" w14:textId="02C781BD" w:rsidR="00C25EF8" w:rsidRDefault="00E8379C" w:rsidP="00584A4B">
      <w:pPr>
        <w:pStyle w:val="ListParagraph"/>
        <w:numPr>
          <w:ilvl w:val="0"/>
          <w:numId w:val="4"/>
        </w:numPr>
      </w:pPr>
      <w:r>
        <w:t>To what extent does your school, district or community work together to address chronic absence</w:t>
      </w:r>
      <w:r w:rsidR="00C25EF8">
        <w:t>?</w:t>
      </w:r>
      <w:r w:rsidR="00F45A0B">
        <w:t xml:space="preserve"> </w:t>
      </w:r>
    </w:p>
    <w:p w14:paraId="29BE887E" w14:textId="77777777" w:rsidR="00C25EF8" w:rsidRDefault="00C25EF8" w:rsidP="00C25EF8">
      <w:pPr>
        <w:ind w:left="720"/>
      </w:pPr>
    </w:p>
    <w:p w14:paraId="7856B206" w14:textId="0D94C59F" w:rsidR="00013990" w:rsidRPr="00013990" w:rsidRDefault="00E8379C" w:rsidP="00A12FA7">
      <w:pPr>
        <w:pStyle w:val="ListParagraph"/>
        <w:numPr>
          <w:ilvl w:val="0"/>
          <w:numId w:val="1"/>
        </w:numPr>
      </w:pPr>
      <w:r>
        <w:t>What are the benefits of a team approach</w:t>
      </w:r>
      <w:r w:rsidR="00A12FA7">
        <w:t>?</w:t>
      </w:r>
    </w:p>
    <w:p w14:paraId="1272CB8F" w14:textId="77777777" w:rsidR="00013990" w:rsidRDefault="00013990" w:rsidP="00C25EF8">
      <w:pPr>
        <w:ind w:left="720"/>
      </w:pPr>
    </w:p>
    <w:p w14:paraId="68A66C0C" w14:textId="41557E1A" w:rsidR="00584A4B" w:rsidRDefault="00B43A45" w:rsidP="00C25EF8">
      <w:r>
        <w:t xml:space="preserve">2. </w:t>
      </w:r>
      <w:r w:rsidR="00584A4B">
        <w:t xml:space="preserve"> </w:t>
      </w:r>
      <w:r w:rsidR="00F45A0B">
        <w:rPr>
          <w:b/>
        </w:rPr>
        <w:t>Changing Context</w:t>
      </w:r>
      <w:r>
        <w:t xml:space="preserve">: </w:t>
      </w:r>
      <w:r w:rsidR="00F45A0B">
        <w:t>At the beginning of the webinar, Hedy Chang spoke of the major shift in attendance policy as 36 states and the District of Columbia</w:t>
      </w:r>
      <w:r w:rsidR="00013990">
        <w:t xml:space="preserve"> added some measure of chronic absence to the state plan to implement the Every Student Succeeds Act. </w:t>
      </w:r>
    </w:p>
    <w:p w14:paraId="3A1AFD0F" w14:textId="77777777" w:rsidR="00584A4B" w:rsidRDefault="00584A4B" w:rsidP="00C25EF8"/>
    <w:p w14:paraId="6F5B2EC0" w14:textId="33A65B77" w:rsidR="00B43A45" w:rsidRDefault="00013990" w:rsidP="00584A4B">
      <w:pPr>
        <w:pStyle w:val="ListParagraph"/>
        <w:numPr>
          <w:ilvl w:val="0"/>
          <w:numId w:val="1"/>
        </w:numPr>
      </w:pPr>
      <w:r>
        <w:t xml:space="preserve">What is happening in your state </w:t>
      </w:r>
      <w:r w:rsidR="00584A4B">
        <w:t xml:space="preserve">regarding ESSA implementation </w:t>
      </w:r>
      <w:r>
        <w:t>and how might it affect your community?</w:t>
      </w:r>
    </w:p>
    <w:p w14:paraId="1B3B7ABE" w14:textId="77777777" w:rsidR="00584A4B" w:rsidRDefault="00584A4B" w:rsidP="00C25EF8"/>
    <w:p w14:paraId="57E0B6EC" w14:textId="0CB9B041" w:rsidR="00013990" w:rsidRDefault="00013990" w:rsidP="00C25EF8"/>
    <w:p w14:paraId="181D7C2E" w14:textId="096AB562" w:rsidR="00B43A45" w:rsidRDefault="001B032C" w:rsidP="00C25EF8">
      <w:r w:rsidRPr="00013990">
        <w:rPr>
          <w:noProof/>
        </w:rPr>
        <w:drawing>
          <wp:inline distT="0" distB="0" distL="0" distR="0" wp14:anchorId="5DBD38AE" wp14:editId="3903A64A">
            <wp:extent cx="2933700" cy="3251160"/>
            <wp:effectExtent l="0" t="0" r="0" b="635"/>
            <wp:docPr id="983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24" cy="334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EC9E3F" w14:textId="77777777" w:rsidR="00584A4B" w:rsidRDefault="00584A4B" w:rsidP="00B43A45">
      <w:pPr>
        <w:rPr>
          <w:b/>
        </w:rPr>
      </w:pPr>
    </w:p>
    <w:p w14:paraId="62BFB7B6" w14:textId="126C56BF" w:rsidR="00A12FA7" w:rsidRDefault="00906DC1" w:rsidP="00B43A45">
      <w:r w:rsidRPr="00584A4B">
        <w:lastRenderedPageBreak/>
        <w:t>3.</w:t>
      </w:r>
      <w:r>
        <w:rPr>
          <w:b/>
        </w:rPr>
        <w:t xml:space="preserve"> </w:t>
      </w:r>
      <w:r w:rsidR="00584A4B">
        <w:rPr>
          <w:b/>
        </w:rPr>
        <w:t xml:space="preserve">  </w:t>
      </w:r>
      <w:r w:rsidR="00B43A45">
        <w:rPr>
          <w:b/>
        </w:rPr>
        <w:t xml:space="preserve">Leveraging Free Resources: </w:t>
      </w:r>
      <w:r w:rsidR="00F45A0B">
        <w:t>Explore the 2018</w:t>
      </w:r>
      <w:r w:rsidR="00B43A45">
        <w:t xml:space="preserve"> Count Us In toolkit</w:t>
      </w:r>
      <w:r>
        <w:t xml:space="preserve">. You can find it at: </w:t>
      </w:r>
      <w:hyperlink r:id="rId6" w:history="1">
        <w:r w:rsidRPr="005176B2">
          <w:rPr>
            <w:rStyle w:val="Hyperlink"/>
          </w:rPr>
          <w:t>http://awareness.attendanceworks.org/</w:t>
        </w:r>
      </w:hyperlink>
      <w:r>
        <w:t xml:space="preserve">  </w:t>
      </w:r>
    </w:p>
    <w:p w14:paraId="0911B9E7" w14:textId="77777777" w:rsidR="00A12FA7" w:rsidRDefault="00A12FA7" w:rsidP="00B43A45"/>
    <w:p w14:paraId="3E31B113" w14:textId="6FF79B67" w:rsidR="00B43A45" w:rsidRDefault="00906DC1" w:rsidP="00A12FA7">
      <w:pPr>
        <w:pStyle w:val="ListParagraph"/>
        <w:numPr>
          <w:ilvl w:val="0"/>
          <w:numId w:val="3"/>
        </w:numPr>
      </w:pPr>
      <w:r>
        <w:t xml:space="preserve">How might you tailor the free resources in the toolkit to </w:t>
      </w:r>
      <w:r w:rsidR="009C5359" w:rsidRPr="009C5359">
        <w:t xml:space="preserve">address </w:t>
      </w:r>
      <w:r w:rsidR="009C5359">
        <w:t xml:space="preserve">your </w:t>
      </w:r>
      <w:r w:rsidR="001B0040">
        <w:t>community’s</w:t>
      </w:r>
      <w:r w:rsidR="009C5359" w:rsidRPr="009C5359">
        <w:t xml:space="preserve"> realities</w:t>
      </w:r>
      <w:r w:rsidR="009C5359">
        <w:t xml:space="preserve"> and </w:t>
      </w:r>
      <w:r>
        <w:t>celebrate</w:t>
      </w:r>
      <w:r w:rsidR="00F45A0B">
        <w:t xml:space="preserve"> Attendance Awareness Month 2018</w:t>
      </w:r>
      <w:r>
        <w:t>?</w:t>
      </w:r>
    </w:p>
    <w:p w14:paraId="136300DE" w14:textId="77777777" w:rsidR="00906DC1" w:rsidRDefault="00906DC1" w:rsidP="00B43A45"/>
    <w:p w14:paraId="126F53B8" w14:textId="0899E17E" w:rsidR="00E8379C" w:rsidRDefault="00A12FA7" w:rsidP="00C25EF8">
      <w:r w:rsidRPr="00584A4B">
        <w:t>4.</w:t>
      </w:r>
      <w:r w:rsidRPr="00A12FA7">
        <w:rPr>
          <w:b/>
        </w:rPr>
        <w:t xml:space="preserve"> </w:t>
      </w:r>
      <w:r w:rsidR="00584A4B">
        <w:rPr>
          <w:b/>
        </w:rPr>
        <w:t xml:space="preserve">  </w:t>
      </w:r>
      <w:r w:rsidRPr="00A12FA7">
        <w:rPr>
          <w:b/>
        </w:rPr>
        <w:t>Learn more about chronic absence</w:t>
      </w:r>
      <w:r>
        <w:t xml:space="preserve"> </w:t>
      </w:r>
      <w:r w:rsidRPr="00A12FA7">
        <w:rPr>
          <w:b/>
        </w:rPr>
        <w:t>and how you can address it</w:t>
      </w:r>
      <w:r>
        <w:t xml:space="preserve">: </w:t>
      </w:r>
      <w:r w:rsidR="00F45A0B">
        <w:t>Register for the</w:t>
      </w:r>
      <w:r>
        <w:t xml:space="preserve"> Teaching Attendance Curriculum</w:t>
      </w:r>
      <w:r w:rsidR="00F45A0B">
        <w:t xml:space="preserve">: </w:t>
      </w:r>
      <w:hyperlink r:id="rId7" w:history="1">
        <w:r w:rsidR="00E8379C" w:rsidRPr="00600212">
          <w:rPr>
            <w:rStyle w:val="Hyperlink"/>
          </w:rPr>
          <w:t>http://www.attendanceworks.org/resources/teaching-attendance-curriculum/</w:t>
        </w:r>
      </w:hyperlink>
    </w:p>
    <w:p w14:paraId="3AF76B11" w14:textId="77777777" w:rsidR="00A12FA7" w:rsidRDefault="00A12FA7" w:rsidP="00C25EF8"/>
    <w:p w14:paraId="6EBAA43E" w14:textId="353E8815" w:rsidR="00F45A0B" w:rsidRDefault="00E8379C" w:rsidP="00A12FA7">
      <w:pPr>
        <w:pStyle w:val="ListParagraph"/>
        <w:numPr>
          <w:ilvl w:val="0"/>
          <w:numId w:val="2"/>
        </w:numPr>
      </w:pPr>
      <w:r>
        <w:t>How might you use the Teaching Attendance Curriculum to support a team approach?</w:t>
      </w:r>
    </w:p>
    <w:sectPr w:rsidR="00F4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3ECB"/>
    <w:multiLevelType w:val="hybridMultilevel"/>
    <w:tmpl w:val="436E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60EB"/>
    <w:multiLevelType w:val="hybridMultilevel"/>
    <w:tmpl w:val="70D4F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20134"/>
    <w:multiLevelType w:val="hybridMultilevel"/>
    <w:tmpl w:val="981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0F72"/>
    <w:multiLevelType w:val="hybridMultilevel"/>
    <w:tmpl w:val="79229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F8"/>
    <w:rsid w:val="00013990"/>
    <w:rsid w:val="001B0040"/>
    <w:rsid w:val="001B032C"/>
    <w:rsid w:val="00584A4B"/>
    <w:rsid w:val="007E5C47"/>
    <w:rsid w:val="00906DC1"/>
    <w:rsid w:val="009C5359"/>
    <w:rsid w:val="00A12FA7"/>
    <w:rsid w:val="00B43A45"/>
    <w:rsid w:val="00C25EF8"/>
    <w:rsid w:val="00D81CAC"/>
    <w:rsid w:val="00E46655"/>
    <w:rsid w:val="00E8379C"/>
    <w:rsid w:val="00F34355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D8E31"/>
  <w15:docId w15:val="{4044E1DB-C565-094A-8153-F030869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E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E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4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6D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3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tendanceworks.org/resources/teaching-attendance-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wareness.attendancework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Cecelia</dc:creator>
  <cp:lastModifiedBy>Microsoft Office User</cp:lastModifiedBy>
  <cp:revision>2</cp:revision>
  <dcterms:created xsi:type="dcterms:W3CDTF">2018-05-08T15:47:00Z</dcterms:created>
  <dcterms:modified xsi:type="dcterms:W3CDTF">2018-05-08T15:47:00Z</dcterms:modified>
</cp:coreProperties>
</file>